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258CB" w:rsidRPr="00B34D24" w:rsidRDefault="005258CB" w:rsidP="005258CB">
      <w:pPr>
        <w:shd w:val="clear" w:color="auto" w:fill="FFFFFF"/>
        <w:spacing w:after="0" w:line="240" w:lineRule="auto"/>
        <w:jc w:val="right"/>
        <w:rPr>
          <w:rFonts w:ascii="Times New Roman" w:eastAsia="Times New Roman" w:hAnsi="Times New Roman" w:cs="Times New Roman"/>
          <w:color w:val="000000"/>
          <w:sz w:val="24"/>
          <w:szCs w:val="24"/>
          <w:lang w:eastAsia="ru-RU"/>
        </w:rPr>
      </w:pPr>
      <w:r w:rsidRPr="00B34D24">
        <w:rPr>
          <w:rFonts w:ascii="Times New Roman" w:eastAsia="Times New Roman" w:hAnsi="Times New Roman" w:cs="Times New Roman"/>
          <w:color w:val="000000"/>
          <w:sz w:val="24"/>
          <w:szCs w:val="24"/>
          <w:lang w:eastAsia="ru-RU"/>
        </w:rPr>
        <w:t xml:space="preserve">Приложение </w:t>
      </w:r>
      <w:r w:rsidR="00280E70" w:rsidRPr="00B34D24">
        <w:rPr>
          <w:rFonts w:ascii="Times New Roman" w:eastAsia="Times New Roman" w:hAnsi="Times New Roman" w:cs="Times New Roman"/>
          <w:color w:val="000000"/>
          <w:sz w:val="24"/>
          <w:szCs w:val="24"/>
          <w:lang w:eastAsia="ru-RU"/>
        </w:rPr>
        <w:t>1</w:t>
      </w:r>
      <w:r w:rsidRPr="00B34D24">
        <w:rPr>
          <w:rFonts w:ascii="Times New Roman" w:eastAsia="Times New Roman" w:hAnsi="Times New Roman" w:cs="Times New Roman"/>
          <w:color w:val="000000"/>
          <w:sz w:val="24"/>
          <w:szCs w:val="24"/>
          <w:lang w:eastAsia="ru-RU"/>
        </w:rPr>
        <w:t>.</w:t>
      </w:r>
    </w:p>
    <w:p w:rsidR="00A2749A" w:rsidRPr="00A97199" w:rsidRDefault="00A2749A" w:rsidP="00A2749A">
      <w:pPr>
        <w:shd w:val="clear" w:color="auto" w:fill="FFFFFF"/>
        <w:spacing w:after="0" w:line="240" w:lineRule="auto"/>
        <w:jc w:val="center"/>
        <w:rPr>
          <w:rFonts w:ascii="Trebuchet MS" w:eastAsia="Times New Roman" w:hAnsi="Trebuchet MS" w:cs="Times New Roman"/>
          <w:b/>
          <w:color w:val="000000"/>
          <w:sz w:val="24"/>
          <w:szCs w:val="24"/>
          <w:lang w:eastAsia="ru-RU"/>
        </w:rPr>
      </w:pPr>
      <w:r w:rsidRPr="00A97199">
        <w:rPr>
          <w:rFonts w:ascii="Trebuchet MS" w:eastAsia="Times New Roman" w:hAnsi="Trebuchet MS" w:cs="Times New Roman"/>
          <w:b/>
          <w:color w:val="000000"/>
          <w:sz w:val="24"/>
          <w:szCs w:val="24"/>
          <w:lang w:eastAsia="ru-RU"/>
        </w:rPr>
        <w:t>Краткосрочный семинар</w:t>
      </w:r>
    </w:p>
    <w:p w:rsidR="004C43F8" w:rsidRPr="004C43F8" w:rsidRDefault="008B1CB2" w:rsidP="004C43F8">
      <w:pPr>
        <w:spacing w:after="0" w:line="240" w:lineRule="auto"/>
        <w:jc w:val="center"/>
        <w:rPr>
          <w:rFonts w:ascii="Trebuchet MS" w:hAnsi="Trebuchet MS" w:cs="Times New Roman"/>
          <w:b/>
          <w:i/>
          <w:sz w:val="24"/>
          <w:szCs w:val="24"/>
          <w:shd w:val="clear" w:color="auto" w:fill="FFFFFF"/>
        </w:rPr>
      </w:pPr>
      <w:r w:rsidRPr="00A97199">
        <w:rPr>
          <w:rFonts w:ascii="Trebuchet MS" w:hAnsi="Trebuchet MS" w:cs="Times New Roman"/>
          <w:b/>
          <w:bCs/>
          <w:i/>
          <w:color w:val="000000" w:themeColor="text1"/>
          <w:sz w:val="24"/>
          <w:szCs w:val="24"/>
        </w:rPr>
        <w:t>на тему:</w:t>
      </w:r>
      <w:r w:rsidR="004C43F8">
        <w:rPr>
          <w:rFonts w:ascii="Trebuchet MS" w:hAnsi="Trebuchet MS" w:cs="Times New Roman"/>
          <w:b/>
          <w:bCs/>
          <w:i/>
          <w:color w:val="000000" w:themeColor="text1"/>
          <w:sz w:val="24"/>
          <w:szCs w:val="24"/>
        </w:rPr>
        <w:t xml:space="preserve"> </w:t>
      </w:r>
      <w:r w:rsidR="004C43F8" w:rsidRPr="004C43F8">
        <w:rPr>
          <w:rFonts w:ascii="Trebuchet MS" w:hAnsi="Trebuchet MS" w:cs="Times New Roman"/>
          <w:b/>
          <w:i/>
          <w:sz w:val="24"/>
          <w:szCs w:val="24"/>
        </w:rPr>
        <w:t>«Актуальные вопросы наследования земельных участков российскими и иностранными гражданами: судебная и нотариальная практика»</w:t>
      </w:r>
    </w:p>
    <w:p w:rsidR="00A2749A" w:rsidRPr="00A97199" w:rsidRDefault="00A2749A" w:rsidP="00A2749A">
      <w:pPr>
        <w:spacing w:after="0" w:line="240" w:lineRule="auto"/>
        <w:jc w:val="center"/>
        <w:rPr>
          <w:rFonts w:ascii="Trebuchet MS" w:hAnsi="Trebuchet MS" w:cs="Times New Roman"/>
          <w:b/>
          <w:i/>
          <w:sz w:val="24"/>
          <w:szCs w:val="24"/>
          <w:shd w:val="clear" w:color="auto" w:fill="FFFFFF"/>
        </w:rPr>
      </w:pPr>
    </w:p>
    <w:p w:rsidR="00A2749A" w:rsidRPr="001B13FB" w:rsidRDefault="00A2749A" w:rsidP="00E37D39">
      <w:pPr>
        <w:spacing w:after="0" w:line="240" w:lineRule="auto"/>
        <w:ind w:left="-567"/>
        <w:rPr>
          <w:rFonts w:ascii="Times New Roman" w:eastAsiaTheme="minorHAnsi" w:hAnsi="Times New Roman" w:cs="Times New Roman"/>
          <w:sz w:val="24"/>
          <w:szCs w:val="24"/>
          <w:shd w:val="clear" w:color="auto" w:fill="FFFFFF"/>
        </w:rPr>
      </w:pPr>
      <w:bookmarkStart w:id="0" w:name="_GoBack"/>
      <w:bookmarkEnd w:id="0"/>
      <w:r w:rsidRPr="001B13FB">
        <w:rPr>
          <w:rFonts w:ascii="Times New Roman" w:hAnsi="Times New Roman" w:cs="Times New Roman"/>
          <w:b/>
          <w:color w:val="000000"/>
          <w:sz w:val="24"/>
          <w:szCs w:val="24"/>
          <w:shd w:val="clear" w:color="auto" w:fill="FFFFFF"/>
        </w:rPr>
        <w:t xml:space="preserve">Дата проведения: </w:t>
      </w:r>
      <w:r w:rsidR="008B1CB2" w:rsidRPr="001B13FB">
        <w:rPr>
          <w:rFonts w:ascii="Times New Roman" w:hAnsi="Times New Roman" w:cs="Times New Roman"/>
          <w:color w:val="000000"/>
          <w:sz w:val="24"/>
          <w:szCs w:val="24"/>
          <w:shd w:val="clear" w:color="auto" w:fill="FFFFFF"/>
        </w:rPr>
        <w:t>1</w:t>
      </w:r>
      <w:r w:rsidR="00280E70" w:rsidRPr="001B13FB">
        <w:rPr>
          <w:rFonts w:ascii="Times New Roman" w:hAnsi="Times New Roman" w:cs="Times New Roman"/>
          <w:color w:val="000000"/>
          <w:sz w:val="24"/>
          <w:szCs w:val="24"/>
          <w:shd w:val="clear" w:color="auto" w:fill="FFFFFF"/>
        </w:rPr>
        <w:t xml:space="preserve">0 сентября </w:t>
      </w:r>
      <w:r w:rsidRPr="001B13FB">
        <w:rPr>
          <w:rFonts w:ascii="Times New Roman" w:hAnsi="Times New Roman" w:cs="Times New Roman"/>
          <w:color w:val="000000"/>
          <w:sz w:val="24"/>
          <w:szCs w:val="24"/>
          <w:shd w:val="clear" w:color="auto" w:fill="FFFFFF"/>
        </w:rPr>
        <w:t>202</w:t>
      </w:r>
      <w:r w:rsidR="00280E70" w:rsidRPr="001B13FB">
        <w:rPr>
          <w:rFonts w:ascii="Times New Roman" w:hAnsi="Times New Roman" w:cs="Times New Roman"/>
          <w:color w:val="000000"/>
          <w:sz w:val="24"/>
          <w:szCs w:val="24"/>
          <w:shd w:val="clear" w:color="auto" w:fill="FFFFFF"/>
        </w:rPr>
        <w:t>6</w:t>
      </w:r>
      <w:r w:rsidRPr="001B13FB">
        <w:rPr>
          <w:rFonts w:ascii="Times New Roman" w:hAnsi="Times New Roman" w:cs="Times New Roman"/>
          <w:color w:val="000000"/>
          <w:sz w:val="24"/>
          <w:szCs w:val="24"/>
          <w:shd w:val="clear" w:color="auto" w:fill="FFFFFF"/>
        </w:rPr>
        <w:t xml:space="preserve"> г. с 10.00 до </w:t>
      </w:r>
      <w:r w:rsidRPr="001B13FB">
        <w:rPr>
          <w:rFonts w:ascii="Times New Roman" w:hAnsi="Times New Roman" w:cs="Times New Roman"/>
          <w:sz w:val="24"/>
          <w:szCs w:val="24"/>
          <w:shd w:val="clear" w:color="auto" w:fill="FFFFFF"/>
        </w:rPr>
        <w:t xml:space="preserve">17.10.  </w:t>
      </w:r>
    </w:p>
    <w:p w:rsidR="00A2749A" w:rsidRPr="001B13FB" w:rsidRDefault="00A2749A" w:rsidP="00E37D39">
      <w:pPr>
        <w:spacing w:after="0" w:line="240" w:lineRule="auto"/>
        <w:ind w:left="-567"/>
        <w:rPr>
          <w:rFonts w:ascii="Times New Roman" w:hAnsi="Times New Roman" w:cs="Times New Roman"/>
          <w:color w:val="000000"/>
          <w:sz w:val="24"/>
          <w:szCs w:val="24"/>
          <w:shd w:val="clear" w:color="auto" w:fill="FFFFFF"/>
        </w:rPr>
      </w:pPr>
      <w:r w:rsidRPr="001B13FB">
        <w:rPr>
          <w:rFonts w:ascii="Times New Roman" w:hAnsi="Times New Roman" w:cs="Times New Roman"/>
          <w:b/>
          <w:color w:val="000000"/>
          <w:sz w:val="24"/>
          <w:szCs w:val="24"/>
          <w:shd w:val="clear" w:color="auto" w:fill="FFFFFF"/>
        </w:rPr>
        <w:t>Формат проведения:</w:t>
      </w:r>
      <w:r w:rsidRPr="001B13FB">
        <w:rPr>
          <w:rFonts w:ascii="Times New Roman" w:hAnsi="Times New Roman" w:cs="Times New Roman"/>
          <w:color w:val="000000"/>
          <w:sz w:val="24"/>
          <w:szCs w:val="24"/>
          <w:shd w:val="clear" w:color="auto" w:fill="FFFFFF"/>
        </w:rPr>
        <w:t xml:space="preserve"> очно, </w:t>
      </w:r>
      <w:r w:rsidRPr="001B13FB">
        <w:rPr>
          <w:rFonts w:ascii="Times New Roman" w:hAnsi="Times New Roman" w:cs="Times New Roman"/>
          <w:color w:val="000000"/>
          <w:sz w:val="24"/>
          <w:szCs w:val="24"/>
          <w:shd w:val="clear" w:color="auto" w:fill="FFFFFF"/>
          <w:lang w:val="en-US"/>
        </w:rPr>
        <w:t>on</w:t>
      </w:r>
      <w:r w:rsidRPr="001B13FB">
        <w:rPr>
          <w:rFonts w:ascii="Times New Roman" w:hAnsi="Times New Roman" w:cs="Times New Roman"/>
          <w:color w:val="000000"/>
          <w:sz w:val="24"/>
          <w:szCs w:val="24"/>
          <w:shd w:val="clear" w:color="auto" w:fill="FFFFFF"/>
        </w:rPr>
        <w:t>-</w:t>
      </w:r>
      <w:r w:rsidRPr="001B13FB">
        <w:rPr>
          <w:rFonts w:ascii="Times New Roman" w:hAnsi="Times New Roman" w:cs="Times New Roman"/>
          <w:color w:val="000000"/>
          <w:sz w:val="24"/>
          <w:szCs w:val="24"/>
          <w:shd w:val="clear" w:color="auto" w:fill="FFFFFF"/>
          <w:lang w:val="en-US"/>
        </w:rPr>
        <w:t>line</w:t>
      </w:r>
      <w:r w:rsidRPr="001B13FB">
        <w:rPr>
          <w:rFonts w:ascii="Times New Roman" w:hAnsi="Times New Roman" w:cs="Times New Roman"/>
          <w:color w:val="000000"/>
          <w:sz w:val="24"/>
          <w:szCs w:val="24"/>
          <w:shd w:val="clear" w:color="auto" w:fill="FFFFFF"/>
        </w:rPr>
        <w:t>.</w:t>
      </w:r>
    </w:p>
    <w:p w:rsidR="001B13FB" w:rsidRPr="001B13FB" w:rsidRDefault="00A2749A" w:rsidP="001B13FB">
      <w:pPr>
        <w:spacing w:after="0" w:line="240" w:lineRule="auto"/>
        <w:ind w:left="-567"/>
        <w:rPr>
          <w:rFonts w:ascii="Times New Roman" w:hAnsi="Times New Roman" w:cs="Times New Roman"/>
          <w:color w:val="000000"/>
          <w:sz w:val="24"/>
          <w:szCs w:val="24"/>
          <w:shd w:val="clear" w:color="auto" w:fill="FFFFFF"/>
        </w:rPr>
      </w:pPr>
      <w:r w:rsidRPr="001B13FB">
        <w:rPr>
          <w:rFonts w:ascii="Times New Roman" w:hAnsi="Times New Roman" w:cs="Times New Roman"/>
          <w:b/>
          <w:color w:val="000000"/>
          <w:sz w:val="24"/>
          <w:szCs w:val="24"/>
          <w:shd w:val="clear" w:color="auto" w:fill="FFFFFF"/>
        </w:rPr>
        <w:t>Место проведения:</w:t>
      </w:r>
      <w:r w:rsidRPr="001B13FB">
        <w:rPr>
          <w:rFonts w:ascii="Times New Roman" w:hAnsi="Times New Roman" w:cs="Times New Roman"/>
          <w:color w:val="000000"/>
          <w:sz w:val="24"/>
          <w:szCs w:val="24"/>
          <w:shd w:val="clear" w:color="auto" w:fill="FFFFFF"/>
        </w:rPr>
        <w:t xml:space="preserve"> Москва, ул. Долгоруковская, дом 15, стр. 4-5 (конференц-зал ФНП).</w:t>
      </w:r>
    </w:p>
    <w:p w:rsidR="001B13FB" w:rsidRPr="001B13FB" w:rsidRDefault="00A2749A" w:rsidP="001B13FB">
      <w:pPr>
        <w:spacing w:after="0" w:line="240" w:lineRule="auto"/>
        <w:ind w:left="-567"/>
        <w:rPr>
          <w:rFonts w:ascii="Times New Roman" w:hAnsi="Times New Roman" w:cs="Times New Roman"/>
          <w:color w:val="000000"/>
          <w:sz w:val="24"/>
          <w:szCs w:val="24"/>
          <w:shd w:val="clear" w:color="auto" w:fill="FFFFFF"/>
        </w:rPr>
      </w:pPr>
      <w:r w:rsidRPr="001B13FB">
        <w:rPr>
          <w:rFonts w:ascii="Times New Roman" w:hAnsi="Times New Roman" w:cs="Times New Roman"/>
          <w:b/>
          <w:color w:val="000000"/>
          <w:sz w:val="24"/>
          <w:szCs w:val="24"/>
          <w:shd w:val="clear" w:color="auto" w:fill="FFFFFF"/>
        </w:rPr>
        <w:t xml:space="preserve">Стоимость: </w:t>
      </w:r>
      <w:r w:rsidR="001B13FB" w:rsidRPr="001B13FB">
        <w:rPr>
          <w:rFonts w:ascii="Times New Roman" w:hAnsi="Times New Roman" w:cs="Times New Roman"/>
          <w:color w:val="000000"/>
          <w:sz w:val="24"/>
          <w:szCs w:val="24"/>
          <w:shd w:val="clear" w:color="auto" w:fill="FFFFFF"/>
        </w:rPr>
        <w:t>7 350 рублей (в т.ч. НДС 5%).</w:t>
      </w:r>
    </w:p>
    <w:p w:rsidR="00A2749A" w:rsidRPr="001B13FB" w:rsidRDefault="00A2749A" w:rsidP="00E37D39">
      <w:pPr>
        <w:spacing w:after="0" w:line="240" w:lineRule="auto"/>
        <w:ind w:left="-567"/>
        <w:rPr>
          <w:rFonts w:ascii="Times New Roman" w:hAnsi="Times New Roman" w:cs="Times New Roman"/>
          <w:b/>
          <w:color w:val="000000"/>
          <w:sz w:val="24"/>
          <w:szCs w:val="24"/>
          <w:shd w:val="clear" w:color="auto" w:fill="FFFFFF"/>
        </w:rPr>
      </w:pPr>
      <w:r w:rsidRPr="001B13FB">
        <w:rPr>
          <w:rFonts w:ascii="Times New Roman" w:hAnsi="Times New Roman" w:cs="Times New Roman"/>
          <w:b/>
          <w:color w:val="000000"/>
          <w:sz w:val="24"/>
          <w:szCs w:val="24"/>
          <w:shd w:val="clear" w:color="auto" w:fill="FFFFFF"/>
        </w:rPr>
        <w:t xml:space="preserve">Продолжительность: </w:t>
      </w:r>
      <w:r w:rsidRPr="001B13FB">
        <w:rPr>
          <w:rFonts w:ascii="Times New Roman" w:hAnsi="Times New Roman" w:cs="Times New Roman"/>
          <w:color w:val="000000"/>
          <w:sz w:val="24"/>
          <w:szCs w:val="24"/>
          <w:shd w:val="clear" w:color="auto" w:fill="FFFFFF"/>
        </w:rPr>
        <w:t>8 академических часов.</w:t>
      </w:r>
    </w:p>
    <w:p w:rsidR="00A2749A" w:rsidRPr="001B13FB" w:rsidRDefault="00A2749A" w:rsidP="00E37D39">
      <w:pPr>
        <w:spacing w:after="0" w:line="240" w:lineRule="auto"/>
        <w:ind w:left="-567"/>
        <w:rPr>
          <w:rFonts w:ascii="Times New Roman" w:hAnsi="Times New Roman" w:cs="Times New Roman"/>
          <w:color w:val="000000"/>
          <w:sz w:val="24"/>
          <w:szCs w:val="24"/>
          <w:shd w:val="clear" w:color="auto" w:fill="FFFFFF"/>
        </w:rPr>
      </w:pPr>
      <w:r w:rsidRPr="001B13FB">
        <w:rPr>
          <w:rFonts w:ascii="Times New Roman" w:hAnsi="Times New Roman" w:cs="Times New Roman"/>
          <w:b/>
          <w:color w:val="000000"/>
          <w:sz w:val="24"/>
          <w:szCs w:val="24"/>
          <w:shd w:val="clear" w:color="auto" w:fill="FFFFFF"/>
        </w:rPr>
        <w:t>Вид документа:</w:t>
      </w:r>
      <w:r w:rsidRPr="001B13FB">
        <w:rPr>
          <w:rFonts w:ascii="Times New Roman" w:hAnsi="Times New Roman" w:cs="Times New Roman"/>
          <w:color w:val="000000"/>
          <w:sz w:val="24"/>
          <w:szCs w:val="24"/>
          <w:shd w:val="clear" w:color="auto" w:fill="FFFFFF"/>
        </w:rPr>
        <w:t xml:space="preserve"> сертификат участника семинара.</w:t>
      </w:r>
    </w:p>
    <w:p w:rsidR="004C43F8" w:rsidRPr="004C43F8" w:rsidRDefault="00A2749A" w:rsidP="004C43F8">
      <w:pPr>
        <w:spacing w:after="0" w:line="240" w:lineRule="auto"/>
        <w:ind w:left="-567"/>
        <w:jc w:val="both"/>
        <w:rPr>
          <w:rFonts w:ascii="Times New Roman" w:hAnsi="Times New Roman"/>
          <w:sz w:val="24"/>
          <w:szCs w:val="24"/>
          <w:shd w:val="clear" w:color="auto" w:fill="FFFFFF"/>
        </w:rPr>
      </w:pPr>
      <w:r w:rsidRPr="001B13FB">
        <w:rPr>
          <w:rFonts w:ascii="Times New Roman" w:hAnsi="Times New Roman" w:cs="Times New Roman"/>
          <w:b/>
          <w:color w:val="000000"/>
          <w:sz w:val="24"/>
          <w:szCs w:val="24"/>
          <w:shd w:val="clear" w:color="auto" w:fill="FFFFFF"/>
        </w:rPr>
        <w:t>Мероприятие проводит:</w:t>
      </w:r>
      <w:r w:rsidRPr="001B13FB">
        <w:rPr>
          <w:rFonts w:ascii="Times New Roman" w:hAnsi="Times New Roman" w:cs="Times New Roman"/>
          <w:color w:val="000000"/>
          <w:sz w:val="24"/>
          <w:szCs w:val="24"/>
          <w:shd w:val="clear" w:color="auto" w:fill="FFFFFF"/>
        </w:rPr>
        <w:t xml:space="preserve"> </w:t>
      </w:r>
      <w:r w:rsidRPr="001B13FB">
        <w:rPr>
          <w:rFonts w:ascii="Times New Roman" w:hAnsi="Times New Roman" w:cs="Times New Roman"/>
          <w:b/>
          <w:caps/>
          <w:sz w:val="24"/>
          <w:szCs w:val="24"/>
          <w:shd w:val="clear" w:color="auto" w:fill="FFFFFF"/>
        </w:rPr>
        <w:t>Терновая Ольга Анатольевна –</w:t>
      </w:r>
      <w:r w:rsidRPr="001B13FB">
        <w:rPr>
          <w:rFonts w:ascii="Times New Roman" w:hAnsi="Times New Roman" w:cs="Times New Roman"/>
          <w:color w:val="000000"/>
          <w:sz w:val="24"/>
          <w:szCs w:val="24"/>
          <w:shd w:val="clear" w:color="auto" w:fill="FFFFFF"/>
        </w:rPr>
        <w:t xml:space="preserve"> </w:t>
      </w:r>
      <w:r w:rsidR="004C43F8" w:rsidRPr="00C32882">
        <w:rPr>
          <w:rFonts w:ascii="Times New Roman" w:hAnsi="Times New Roman" w:cs="Times New Roman"/>
          <w:color w:val="000000"/>
          <w:sz w:val="24"/>
          <w:szCs w:val="24"/>
          <w:shd w:val="clear" w:color="auto" w:fill="FFFFFF"/>
        </w:rPr>
        <w:t>руководитель направления сравнительно-правовых исследований Общественно полезного фонда «Центр нотариальных исследований»</w:t>
      </w:r>
      <w:r w:rsidR="004C43F8" w:rsidRPr="00C32882">
        <w:rPr>
          <w:rFonts w:ascii="Times New Roman" w:hAnsi="Times New Roman"/>
          <w:sz w:val="24"/>
          <w:szCs w:val="24"/>
          <w:shd w:val="clear" w:color="auto" w:fill="FFFFFF"/>
        </w:rPr>
        <w:t xml:space="preserve">, доцент департамента правового регулирования бизнеса факультета права НИУ «Высшая школа экономики», </w:t>
      </w:r>
      <w:r w:rsidR="004C43F8" w:rsidRPr="00C32882">
        <w:rPr>
          <w:rFonts w:ascii="Times New Roman" w:hAnsi="Times New Roman" w:cs="Times New Roman"/>
          <w:sz w:val="24"/>
          <w:szCs w:val="24"/>
          <w:shd w:val="clear" w:color="auto" w:fill="FFFFFF"/>
        </w:rPr>
        <w:t>доцент кафедры международного частного права Всероссийской академии внешней торговли Минэкономразвития России, кандидат юридических наук</w:t>
      </w:r>
      <w:r w:rsidR="004C43F8">
        <w:rPr>
          <w:rFonts w:ascii="Times New Roman" w:hAnsi="Times New Roman" w:cs="Times New Roman"/>
          <w:sz w:val="24"/>
          <w:szCs w:val="24"/>
          <w:shd w:val="clear" w:color="auto" w:fill="FFFFFF"/>
        </w:rPr>
        <w:t>.</w:t>
      </w:r>
    </w:p>
    <w:p w:rsidR="004C43F8" w:rsidRDefault="004C43F8" w:rsidP="008B1CB2">
      <w:pPr>
        <w:spacing w:after="0" w:line="240" w:lineRule="auto"/>
        <w:ind w:left="-567"/>
        <w:jc w:val="both"/>
        <w:rPr>
          <w:rFonts w:ascii="Times New Roman" w:hAnsi="Times New Roman" w:cs="Times New Roman"/>
          <w:color w:val="000000"/>
          <w:sz w:val="24"/>
          <w:szCs w:val="24"/>
          <w:shd w:val="clear" w:color="auto" w:fill="FFFFFF"/>
        </w:rPr>
      </w:pPr>
    </w:p>
    <w:p w:rsidR="00A2749A" w:rsidRPr="00E37D39" w:rsidRDefault="00A2749A" w:rsidP="008B1CB2">
      <w:pPr>
        <w:spacing w:after="0" w:line="240" w:lineRule="auto"/>
        <w:ind w:left="-567"/>
        <w:jc w:val="both"/>
        <w:rPr>
          <w:rFonts w:ascii="Times New Roman" w:hAnsi="Times New Roman" w:cs="Times New Roman"/>
          <w:b/>
          <w:sz w:val="24"/>
          <w:szCs w:val="24"/>
        </w:rPr>
      </w:pPr>
      <w:r w:rsidRPr="00E37D39">
        <w:rPr>
          <w:rFonts w:ascii="Times New Roman" w:hAnsi="Times New Roman" w:cs="Times New Roman"/>
          <w:b/>
          <w:sz w:val="24"/>
          <w:szCs w:val="24"/>
        </w:rPr>
        <w:t>СОДЕРЖАНИЕ:</w:t>
      </w:r>
    </w:p>
    <w:tbl>
      <w:tblPr>
        <w:tblW w:w="10773" w:type="dxa"/>
        <w:tblInd w:w="-11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92"/>
        <w:gridCol w:w="5104"/>
        <w:gridCol w:w="4677"/>
      </w:tblGrid>
      <w:tr w:rsidR="00A2749A" w:rsidRPr="00E37D39" w:rsidTr="004C43F8">
        <w:trPr>
          <w:tblHeader/>
        </w:trPr>
        <w:tc>
          <w:tcPr>
            <w:tcW w:w="992" w:type="dxa"/>
          </w:tcPr>
          <w:p w:rsidR="00A2749A" w:rsidRPr="00E37D39" w:rsidRDefault="00A2749A" w:rsidP="00E37D39">
            <w:pPr>
              <w:spacing w:after="0" w:line="240" w:lineRule="auto"/>
              <w:jc w:val="center"/>
              <w:rPr>
                <w:rFonts w:ascii="Times New Roman" w:hAnsi="Times New Roman" w:cs="Times New Roman"/>
                <w:b/>
                <w:bCs/>
                <w:sz w:val="24"/>
                <w:szCs w:val="24"/>
                <w:lang w:eastAsia="ru-RU"/>
              </w:rPr>
            </w:pPr>
            <w:r w:rsidRPr="00E37D39">
              <w:rPr>
                <w:rFonts w:ascii="Times New Roman" w:hAnsi="Times New Roman" w:cs="Times New Roman"/>
                <w:b/>
                <w:bCs/>
                <w:sz w:val="24"/>
                <w:szCs w:val="24"/>
                <w:lang w:eastAsia="ru-RU"/>
              </w:rPr>
              <w:t>Время</w:t>
            </w:r>
          </w:p>
        </w:tc>
        <w:tc>
          <w:tcPr>
            <w:tcW w:w="5104" w:type="dxa"/>
          </w:tcPr>
          <w:p w:rsidR="00A2749A" w:rsidRPr="00E37D39" w:rsidRDefault="00A2749A" w:rsidP="00E37D39">
            <w:pPr>
              <w:spacing w:after="0" w:line="240" w:lineRule="auto"/>
              <w:jc w:val="center"/>
              <w:rPr>
                <w:rFonts w:ascii="Times New Roman" w:hAnsi="Times New Roman" w:cs="Times New Roman"/>
                <w:b/>
                <w:bCs/>
                <w:sz w:val="24"/>
                <w:szCs w:val="24"/>
                <w:lang w:eastAsia="ru-RU"/>
              </w:rPr>
            </w:pPr>
            <w:r w:rsidRPr="00E37D39">
              <w:rPr>
                <w:rFonts w:ascii="Times New Roman" w:hAnsi="Times New Roman" w:cs="Times New Roman"/>
                <w:b/>
                <w:bCs/>
                <w:sz w:val="24"/>
                <w:szCs w:val="24"/>
                <w:lang w:eastAsia="ru-RU"/>
              </w:rPr>
              <w:t>Тема</w:t>
            </w:r>
          </w:p>
        </w:tc>
        <w:tc>
          <w:tcPr>
            <w:tcW w:w="4677" w:type="dxa"/>
          </w:tcPr>
          <w:p w:rsidR="00A2749A" w:rsidRPr="00E37D39" w:rsidRDefault="00A2749A" w:rsidP="00E37D39">
            <w:pPr>
              <w:spacing w:after="0" w:line="240" w:lineRule="auto"/>
              <w:jc w:val="center"/>
              <w:rPr>
                <w:rFonts w:ascii="Times New Roman" w:hAnsi="Times New Roman" w:cs="Times New Roman"/>
                <w:b/>
                <w:bCs/>
                <w:sz w:val="24"/>
                <w:szCs w:val="24"/>
                <w:lang w:eastAsia="ru-RU"/>
              </w:rPr>
            </w:pPr>
            <w:r w:rsidRPr="00E37D39">
              <w:rPr>
                <w:rFonts w:ascii="Times New Roman" w:hAnsi="Times New Roman" w:cs="Times New Roman"/>
                <w:b/>
                <w:bCs/>
                <w:sz w:val="24"/>
                <w:szCs w:val="24"/>
                <w:lang w:eastAsia="ru-RU"/>
              </w:rPr>
              <w:t>Преподаватель</w:t>
            </w:r>
          </w:p>
        </w:tc>
      </w:tr>
      <w:tr w:rsidR="004C43F8" w:rsidRPr="00E37D39" w:rsidTr="004C43F8">
        <w:trPr>
          <w:trHeight w:val="2262"/>
        </w:trPr>
        <w:tc>
          <w:tcPr>
            <w:tcW w:w="992" w:type="dxa"/>
          </w:tcPr>
          <w:p w:rsidR="004C43F8" w:rsidRPr="00E37D39" w:rsidRDefault="004C43F8" w:rsidP="004C43F8">
            <w:pPr>
              <w:spacing w:after="0" w:line="240" w:lineRule="auto"/>
              <w:jc w:val="center"/>
              <w:rPr>
                <w:rFonts w:ascii="Times New Roman" w:hAnsi="Times New Roman" w:cs="Times New Roman"/>
                <w:sz w:val="24"/>
                <w:szCs w:val="24"/>
                <w:lang w:eastAsia="ru-RU"/>
              </w:rPr>
            </w:pPr>
            <w:r w:rsidRPr="00E37D39">
              <w:rPr>
                <w:rFonts w:ascii="Times New Roman" w:hAnsi="Times New Roman" w:cs="Times New Roman"/>
                <w:sz w:val="24"/>
                <w:szCs w:val="24"/>
                <w:lang w:eastAsia="ru-RU"/>
              </w:rPr>
              <w:t>10.00-11.30</w:t>
            </w:r>
          </w:p>
        </w:tc>
        <w:tc>
          <w:tcPr>
            <w:tcW w:w="5104" w:type="dxa"/>
          </w:tcPr>
          <w:p w:rsidR="004C43F8" w:rsidRPr="00C32882" w:rsidRDefault="004C43F8" w:rsidP="004C43F8">
            <w:pPr>
              <w:spacing w:after="0" w:line="240" w:lineRule="auto"/>
              <w:jc w:val="both"/>
              <w:rPr>
                <w:rFonts w:ascii="Times New Roman" w:hAnsi="Times New Roman"/>
                <w:sz w:val="24"/>
                <w:szCs w:val="24"/>
                <w:shd w:val="clear" w:color="auto" w:fill="FFFFFF"/>
              </w:rPr>
            </w:pPr>
            <w:r w:rsidRPr="004C43F8">
              <w:rPr>
                <w:rFonts w:ascii="Times New Roman" w:hAnsi="Times New Roman"/>
                <w:sz w:val="24"/>
                <w:szCs w:val="24"/>
                <w:shd w:val="clear" w:color="auto" w:fill="FFFFFF"/>
              </w:rPr>
              <w:t xml:space="preserve">   </w:t>
            </w:r>
            <w:r w:rsidRPr="00C32882">
              <w:rPr>
                <w:rFonts w:ascii="Times New Roman" w:hAnsi="Times New Roman"/>
                <w:sz w:val="24"/>
                <w:szCs w:val="24"/>
                <w:shd w:val="clear" w:color="auto" w:fill="FFFFFF"/>
              </w:rPr>
              <w:t xml:space="preserve">Общие положения о наследовании земельных участков в Российской Федерации. Источники правового регулирования. </w:t>
            </w:r>
          </w:p>
          <w:p w:rsidR="004C43F8" w:rsidRPr="00C32882" w:rsidRDefault="004C43F8" w:rsidP="004C43F8">
            <w:pPr>
              <w:autoSpaceDE w:val="0"/>
              <w:autoSpaceDN w:val="0"/>
              <w:adjustRightInd w:val="0"/>
              <w:spacing w:after="0" w:line="240" w:lineRule="auto"/>
              <w:jc w:val="both"/>
              <w:rPr>
                <w:rFonts w:ascii="Times New Roman" w:hAnsi="Times New Roman"/>
                <w:sz w:val="24"/>
                <w:szCs w:val="24"/>
                <w:shd w:val="clear" w:color="auto" w:fill="FFFFFF"/>
              </w:rPr>
            </w:pPr>
            <w:r w:rsidRPr="004C43F8">
              <w:rPr>
                <w:rFonts w:ascii="Times New Roman" w:hAnsi="Times New Roman"/>
                <w:sz w:val="24"/>
                <w:szCs w:val="24"/>
                <w:shd w:val="clear" w:color="auto" w:fill="FFFFFF"/>
              </w:rPr>
              <w:t xml:space="preserve">   </w:t>
            </w:r>
            <w:r w:rsidRPr="00C32882">
              <w:rPr>
                <w:rFonts w:ascii="Times New Roman" w:hAnsi="Times New Roman"/>
                <w:sz w:val="24"/>
                <w:szCs w:val="24"/>
                <w:shd w:val="clear" w:color="auto" w:fill="FFFFFF"/>
              </w:rPr>
              <w:t>Земельный участок как объект недвижимого имущества. Наследование земельных участков по закону и по завещанию. Судебная практика по спорам о выделении обязательной доли при наследовании по завещанию земельных участков.</w:t>
            </w:r>
          </w:p>
          <w:p w:rsidR="004C43F8" w:rsidRPr="00C32882" w:rsidRDefault="004C43F8" w:rsidP="004C43F8">
            <w:pPr>
              <w:autoSpaceDE w:val="0"/>
              <w:autoSpaceDN w:val="0"/>
              <w:adjustRightInd w:val="0"/>
              <w:spacing w:after="0" w:line="240" w:lineRule="auto"/>
              <w:jc w:val="both"/>
              <w:rPr>
                <w:rFonts w:ascii="Times New Roman" w:eastAsiaTheme="minorEastAsia" w:hAnsi="Times New Roman" w:cs="Times New Roman"/>
                <w:sz w:val="24"/>
                <w:szCs w:val="24"/>
                <w:lang w:eastAsia="ru-RU"/>
              </w:rPr>
            </w:pPr>
            <w:r w:rsidRPr="004C43F8">
              <w:rPr>
                <w:rFonts w:ascii="Times New Roman" w:hAnsi="Times New Roman"/>
                <w:sz w:val="24"/>
                <w:szCs w:val="24"/>
                <w:shd w:val="clear" w:color="auto" w:fill="FFFFFF"/>
              </w:rPr>
              <w:t xml:space="preserve">   </w:t>
            </w:r>
            <w:r w:rsidRPr="00C32882">
              <w:rPr>
                <w:rFonts w:ascii="Times New Roman" w:hAnsi="Times New Roman"/>
                <w:sz w:val="24"/>
                <w:szCs w:val="24"/>
                <w:shd w:val="clear" w:color="auto" w:fill="FFFFFF"/>
              </w:rPr>
              <w:t xml:space="preserve">Ограничения оборотоспособности земельных участков: значение для нотариальной практики. </w:t>
            </w:r>
            <w:r w:rsidRPr="00C32882">
              <w:rPr>
                <w:rFonts w:ascii="Times New Roman" w:eastAsiaTheme="minorEastAsia" w:hAnsi="Times New Roman" w:cs="Times New Roman"/>
                <w:sz w:val="24"/>
                <w:szCs w:val="24"/>
                <w:lang w:eastAsia="ru-RU"/>
              </w:rPr>
              <w:t>«Тематический обзор Верховного Суда Российской Федерации N 11/2026. О рассмотрении судами дел, связанных с правами на земельные участки отдельных категорий земель, изъятых из оборота и ограниченных в обороте, и с использованием таких участков».</w:t>
            </w:r>
          </w:p>
          <w:p w:rsidR="004C43F8" w:rsidRPr="00C32882" w:rsidRDefault="004C43F8" w:rsidP="004C43F8">
            <w:pPr>
              <w:autoSpaceDE w:val="0"/>
              <w:autoSpaceDN w:val="0"/>
              <w:adjustRightInd w:val="0"/>
              <w:spacing w:after="0" w:line="240" w:lineRule="auto"/>
              <w:jc w:val="both"/>
              <w:rPr>
                <w:rFonts w:ascii="Times New Roman" w:hAnsi="Times New Roman"/>
                <w:sz w:val="24"/>
                <w:szCs w:val="24"/>
                <w:shd w:val="clear" w:color="auto" w:fill="FFFFFF"/>
              </w:rPr>
            </w:pPr>
            <w:r w:rsidRPr="004C43F8">
              <w:rPr>
                <w:rFonts w:ascii="Times New Roman" w:eastAsiaTheme="minorEastAsia" w:hAnsi="Times New Roman" w:cs="Times New Roman"/>
                <w:sz w:val="24"/>
                <w:szCs w:val="24"/>
                <w:lang w:eastAsia="ru-RU"/>
              </w:rPr>
              <w:t xml:space="preserve">   </w:t>
            </w:r>
            <w:r w:rsidRPr="00C32882">
              <w:rPr>
                <w:rFonts w:ascii="Times New Roman" w:eastAsiaTheme="minorEastAsia" w:hAnsi="Times New Roman" w:cs="Times New Roman"/>
                <w:sz w:val="24"/>
                <w:szCs w:val="24"/>
                <w:lang w:eastAsia="ru-RU"/>
              </w:rPr>
              <w:t>Разъяснения нотариуса об ограничениях, установленных законодательством при наследовании отдельных категорий земельных участков, которые могут впоследствии привести к неисполнению или неполному исполнению воли завещателя.</w:t>
            </w:r>
          </w:p>
        </w:tc>
        <w:tc>
          <w:tcPr>
            <w:tcW w:w="4677" w:type="dxa"/>
          </w:tcPr>
          <w:p w:rsidR="004C43F8" w:rsidRPr="00C32882" w:rsidRDefault="004C43F8" w:rsidP="004C43F8">
            <w:pPr>
              <w:pStyle w:val="a3"/>
              <w:jc w:val="center"/>
              <w:rPr>
                <w:rFonts w:ascii="Times New Roman" w:hAnsi="Times New Roman" w:cs="Times New Roman"/>
                <w:sz w:val="24"/>
                <w:szCs w:val="24"/>
                <w:shd w:val="clear" w:color="auto" w:fill="FFFFFF"/>
              </w:rPr>
            </w:pPr>
            <w:r w:rsidRPr="00C32882">
              <w:rPr>
                <w:rFonts w:ascii="Times New Roman" w:hAnsi="Times New Roman" w:cs="Times New Roman"/>
                <w:sz w:val="24"/>
                <w:szCs w:val="24"/>
                <w:shd w:val="clear" w:color="auto" w:fill="FFFFFF"/>
              </w:rPr>
              <w:t>Руководитель направления сравнительно-правовых исследований Общественно полезного фонда «Центр нотариальных исследований», доцент департамента правового регулирования бизнеса факультета права НИУ «Высшая школа экономики», доцент кафедры международного частного права Всероссийской академии внешней торговли Минэкономразвития России, кандидат юридических наук</w:t>
            </w:r>
          </w:p>
          <w:p w:rsidR="004C43F8" w:rsidRPr="00C32882" w:rsidRDefault="004C43F8" w:rsidP="004C43F8">
            <w:pPr>
              <w:spacing w:after="0" w:line="240" w:lineRule="auto"/>
              <w:jc w:val="center"/>
              <w:rPr>
                <w:rFonts w:ascii="Times New Roman" w:hAnsi="Times New Roman"/>
                <w:b/>
                <w:caps/>
                <w:sz w:val="24"/>
                <w:szCs w:val="24"/>
                <w:shd w:val="clear" w:color="auto" w:fill="FFFFFF"/>
              </w:rPr>
            </w:pPr>
            <w:r w:rsidRPr="00C32882">
              <w:rPr>
                <w:rFonts w:ascii="Times New Roman" w:hAnsi="Times New Roman"/>
                <w:b/>
                <w:caps/>
                <w:sz w:val="24"/>
                <w:szCs w:val="24"/>
                <w:shd w:val="clear" w:color="auto" w:fill="FFFFFF"/>
              </w:rPr>
              <w:t>Терновая Ольга Анатольевна</w:t>
            </w:r>
          </w:p>
        </w:tc>
      </w:tr>
      <w:tr w:rsidR="004C43F8" w:rsidRPr="00E37D39" w:rsidTr="004C43F8">
        <w:trPr>
          <w:trHeight w:val="369"/>
        </w:trPr>
        <w:tc>
          <w:tcPr>
            <w:tcW w:w="992" w:type="dxa"/>
          </w:tcPr>
          <w:p w:rsidR="004C43F8" w:rsidRPr="00E37D39" w:rsidRDefault="004C43F8" w:rsidP="004C43F8">
            <w:pPr>
              <w:spacing w:after="0" w:line="240" w:lineRule="auto"/>
              <w:jc w:val="center"/>
              <w:rPr>
                <w:rFonts w:ascii="Times New Roman" w:hAnsi="Times New Roman" w:cs="Times New Roman"/>
                <w:sz w:val="24"/>
                <w:szCs w:val="24"/>
                <w:lang w:eastAsia="ru-RU"/>
              </w:rPr>
            </w:pPr>
            <w:r w:rsidRPr="00E37D39">
              <w:rPr>
                <w:rFonts w:ascii="Times New Roman" w:hAnsi="Times New Roman" w:cs="Times New Roman"/>
                <w:sz w:val="24"/>
                <w:szCs w:val="24"/>
                <w:lang w:eastAsia="ru-RU"/>
              </w:rPr>
              <w:t>11.30-11.40</w:t>
            </w:r>
          </w:p>
        </w:tc>
        <w:tc>
          <w:tcPr>
            <w:tcW w:w="5104" w:type="dxa"/>
          </w:tcPr>
          <w:p w:rsidR="004C43F8" w:rsidRPr="00C32882" w:rsidRDefault="004C43F8" w:rsidP="004C43F8">
            <w:pPr>
              <w:spacing w:after="0" w:line="240" w:lineRule="auto"/>
              <w:ind w:firstLine="709"/>
              <w:rPr>
                <w:rFonts w:ascii="Times New Roman" w:hAnsi="Times New Roman" w:cs="Times New Roman"/>
                <w:b/>
                <w:sz w:val="24"/>
                <w:szCs w:val="24"/>
              </w:rPr>
            </w:pPr>
            <w:r w:rsidRPr="00C32882">
              <w:rPr>
                <w:rFonts w:ascii="Times New Roman" w:hAnsi="Times New Roman" w:cs="Times New Roman"/>
                <w:b/>
                <w:sz w:val="24"/>
                <w:szCs w:val="24"/>
              </w:rPr>
              <w:t xml:space="preserve">            Перерыв</w:t>
            </w:r>
          </w:p>
        </w:tc>
        <w:tc>
          <w:tcPr>
            <w:tcW w:w="4677" w:type="dxa"/>
          </w:tcPr>
          <w:p w:rsidR="004C43F8" w:rsidRPr="00C32882" w:rsidRDefault="004C43F8" w:rsidP="004C43F8">
            <w:pPr>
              <w:autoSpaceDE w:val="0"/>
              <w:autoSpaceDN w:val="0"/>
              <w:adjustRightInd w:val="0"/>
              <w:spacing w:after="120" w:line="240" w:lineRule="auto"/>
              <w:rPr>
                <w:rFonts w:ascii="Times New Roman" w:hAnsi="Times New Roman" w:cs="Times New Roman"/>
                <w:sz w:val="24"/>
                <w:szCs w:val="24"/>
                <w:lang w:eastAsia="ru-RU"/>
              </w:rPr>
            </w:pPr>
          </w:p>
        </w:tc>
      </w:tr>
      <w:tr w:rsidR="004C43F8" w:rsidRPr="00E37D39" w:rsidTr="004C43F8">
        <w:trPr>
          <w:trHeight w:val="165"/>
        </w:trPr>
        <w:tc>
          <w:tcPr>
            <w:tcW w:w="992" w:type="dxa"/>
          </w:tcPr>
          <w:p w:rsidR="004C43F8" w:rsidRPr="00E37D39" w:rsidRDefault="004C43F8" w:rsidP="004C43F8">
            <w:pPr>
              <w:spacing w:after="0" w:line="240" w:lineRule="auto"/>
              <w:jc w:val="center"/>
              <w:rPr>
                <w:rFonts w:ascii="Times New Roman" w:hAnsi="Times New Roman" w:cs="Times New Roman"/>
                <w:sz w:val="24"/>
                <w:szCs w:val="24"/>
                <w:lang w:eastAsia="ru-RU"/>
              </w:rPr>
            </w:pPr>
            <w:r w:rsidRPr="00E37D39">
              <w:rPr>
                <w:rFonts w:ascii="Times New Roman" w:hAnsi="Times New Roman" w:cs="Times New Roman"/>
                <w:sz w:val="24"/>
                <w:szCs w:val="24"/>
                <w:lang w:eastAsia="ru-RU"/>
              </w:rPr>
              <w:t>11.40-13.10</w:t>
            </w:r>
          </w:p>
        </w:tc>
        <w:tc>
          <w:tcPr>
            <w:tcW w:w="5104" w:type="dxa"/>
          </w:tcPr>
          <w:p w:rsidR="004C43F8" w:rsidRPr="00C32882" w:rsidRDefault="004C43F8" w:rsidP="004C43F8">
            <w:pPr>
              <w:autoSpaceDE w:val="0"/>
              <w:autoSpaceDN w:val="0"/>
              <w:adjustRightInd w:val="0"/>
              <w:spacing w:after="0" w:line="240" w:lineRule="auto"/>
              <w:jc w:val="both"/>
              <w:rPr>
                <w:rFonts w:ascii="Times New Roman" w:eastAsiaTheme="minorEastAsia" w:hAnsi="Times New Roman" w:cs="Times New Roman"/>
                <w:sz w:val="24"/>
                <w:szCs w:val="24"/>
                <w:lang w:eastAsia="ru-RU"/>
              </w:rPr>
            </w:pPr>
            <w:r w:rsidRPr="004C43F8">
              <w:rPr>
                <w:rFonts w:ascii="Times New Roman" w:eastAsiaTheme="minorEastAsia" w:hAnsi="Times New Roman" w:cs="Times New Roman"/>
                <w:sz w:val="24"/>
                <w:szCs w:val="24"/>
                <w:lang w:eastAsia="ru-RU"/>
              </w:rPr>
              <w:t xml:space="preserve">   </w:t>
            </w:r>
            <w:r w:rsidRPr="00C32882">
              <w:rPr>
                <w:rFonts w:ascii="Times New Roman" w:eastAsiaTheme="minorEastAsia" w:hAnsi="Times New Roman" w:cs="Times New Roman"/>
                <w:sz w:val="24"/>
                <w:szCs w:val="24"/>
                <w:lang w:eastAsia="ru-RU"/>
              </w:rPr>
              <w:t xml:space="preserve">Понятие права пожизненного наследуемого владения земельным участком. Наследование земельных участков, находящихся на праве пожизненного наследуемого владения, и особенности раздела таких участков между несколькими наследниками. </w:t>
            </w:r>
          </w:p>
          <w:p w:rsidR="004C43F8" w:rsidRPr="00C32882" w:rsidRDefault="004C43F8" w:rsidP="004C43F8">
            <w:pPr>
              <w:autoSpaceDE w:val="0"/>
              <w:autoSpaceDN w:val="0"/>
              <w:adjustRightInd w:val="0"/>
              <w:spacing w:after="0" w:line="240" w:lineRule="auto"/>
              <w:jc w:val="both"/>
              <w:rPr>
                <w:rFonts w:ascii="Times New Roman" w:hAnsi="Times New Roman"/>
                <w:sz w:val="24"/>
                <w:szCs w:val="24"/>
                <w:shd w:val="clear" w:color="auto" w:fill="FFFFFF"/>
              </w:rPr>
            </w:pPr>
            <w:r w:rsidRPr="004C43F8">
              <w:rPr>
                <w:rFonts w:ascii="Times New Roman" w:eastAsiaTheme="minorEastAsia" w:hAnsi="Times New Roman" w:cs="Times New Roman"/>
                <w:sz w:val="24"/>
                <w:szCs w:val="24"/>
                <w:lang w:eastAsia="ru-RU"/>
              </w:rPr>
              <w:lastRenderedPageBreak/>
              <w:t xml:space="preserve">   </w:t>
            </w:r>
            <w:r w:rsidRPr="00C32882">
              <w:rPr>
                <w:rFonts w:ascii="Times New Roman" w:eastAsiaTheme="minorEastAsia" w:hAnsi="Times New Roman" w:cs="Times New Roman"/>
                <w:sz w:val="24"/>
                <w:szCs w:val="24"/>
                <w:lang w:eastAsia="ru-RU"/>
              </w:rPr>
              <w:t>Типичные вопросы правоприменительной практики, связанные с наследованием земельных участков: законодательные ограничения, оформление правоустанавливающих документов, ошибки в кадастровых сведениях, разные цели использования.</w:t>
            </w:r>
          </w:p>
        </w:tc>
        <w:tc>
          <w:tcPr>
            <w:tcW w:w="4677" w:type="dxa"/>
          </w:tcPr>
          <w:p w:rsidR="004C43F8" w:rsidRPr="00C32882" w:rsidRDefault="004C43F8" w:rsidP="004C43F8">
            <w:pPr>
              <w:pStyle w:val="a3"/>
              <w:jc w:val="center"/>
              <w:rPr>
                <w:rFonts w:ascii="Times New Roman" w:hAnsi="Times New Roman" w:cs="Times New Roman"/>
                <w:sz w:val="24"/>
                <w:szCs w:val="24"/>
                <w:shd w:val="clear" w:color="auto" w:fill="FFFFFF"/>
              </w:rPr>
            </w:pPr>
            <w:r w:rsidRPr="00C32882">
              <w:rPr>
                <w:rFonts w:ascii="Times New Roman" w:hAnsi="Times New Roman" w:cs="Times New Roman"/>
                <w:sz w:val="24"/>
                <w:szCs w:val="24"/>
                <w:shd w:val="clear" w:color="auto" w:fill="FFFFFF"/>
              </w:rPr>
              <w:lastRenderedPageBreak/>
              <w:t xml:space="preserve">Руководитель направления сравнительно-правовых исследований Общественно полезного фонда «Центр нотариальных исследований», доцент департамента правового регулирования бизнеса факультета права НИУ «Высшая школа </w:t>
            </w:r>
            <w:r w:rsidRPr="00C32882">
              <w:rPr>
                <w:rFonts w:ascii="Times New Roman" w:hAnsi="Times New Roman" w:cs="Times New Roman"/>
                <w:sz w:val="24"/>
                <w:szCs w:val="24"/>
                <w:shd w:val="clear" w:color="auto" w:fill="FFFFFF"/>
              </w:rPr>
              <w:lastRenderedPageBreak/>
              <w:t>экономики», доцент кафедры международного частного права Всероссийской академии внешней торговли Минэкономразвития России, кандидат юридических наук</w:t>
            </w:r>
          </w:p>
          <w:p w:rsidR="004C43F8" w:rsidRPr="00C32882" w:rsidRDefault="004C43F8" w:rsidP="004C43F8">
            <w:pPr>
              <w:spacing w:after="0" w:line="240" w:lineRule="auto"/>
              <w:jc w:val="center"/>
              <w:rPr>
                <w:rFonts w:ascii="Times New Roman" w:hAnsi="Times New Roman" w:cs="Times New Roman"/>
                <w:b/>
                <w:bCs/>
                <w:caps/>
                <w:sz w:val="24"/>
                <w:szCs w:val="24"/>
                <w:lang w:eastAsia="ru-RU"/>
              </w:rPr>
            </w:pPr>
            <w:r w:rsidRPr="00C32882">
              <w:rPr>
                <w:rFonts w:ascii="Times New Roman" w:hAnsi="Times New Roman"/>
                <w:b/>
                <w:caps/>
                <w:sz w:val="24"/>
                <w:szCs w:val="24"/>
                <w:shd w:val="clear" w:color="auto" w:fill="FFFFFF"/>
              </w:rPr>
              <w:t>Терновая Ольга Анатольевна</w:t>
            </w:r>
          </w:p>
        </w:tc>
      </w:tr>
      <w:tr w:rsidR="004C43F8" w:rsidRPr="00E37D39" w:rsidTr="004C43F8">
        <w:trPr>
          <w:trHeight w:val="165"/>
        </w:trPr>
        <w:tc>
          <w:tcPr>
            <w:tcW w:w="992" w:type="dxa"/>
          </w:tcPr>
          <w:p w:rsidR="004C43F8" w:rsidRPr="00E37D39" w:rsidRDefault="004C43F8" w:rsidP="004C43F8">
            <w:pPr>
              <w:spacing w:after="0" w:line="240" w:lineRule="auto"/>
              <w:jc w:val="center"/>
              <w:rPr>
                <w:rFonts w:ascii="Times New Roman" w:hAnsi="Times New Roman" w:cs="Times New Roman"/>
                <w:sz w:val="24"/>
                <w:szCs w:val="24"/>
                <w:lang w:eastAsia="ru-RU"/>
              </w:rPr>
            </w:pPr>
            <w:r w:rsidRPr="00E37D39">
              <w:rPr>
                <w:rFonts w:ascii="Times New Roman" w:hAnsi="Times New Roman" w:cs="Times New Roman"/>
                <w:sz w:val="24"/>
                <w:szCs w:val="24"/>
                <w:lang w:eastAsia="ru-RU"/>
              </w:rPr>
              <w:lastRenderedPageBreak/>
              <w:t>13.10- 14.00</w:t>
            </w:r>
          </w:p>
        </w:tc>
        <w:tc>
          <w:tcPr>
            <w:tcW w:w="5104" w:type="dxa"/>
          </w:tcPr>
          <w:p w:rsidR="004C43F8" w:rsidRPr="00C32882" w:rsidRDefault="004C43F8" w:rsidP="004C43F8">
            <w:pPr>
              <w:spacing w:after="0" w:line="240" w:lineRule="auto"/>
              <w:jc w:val="center"/>
              <w:rPr>
                <w:rFonts w:ascii="Times New Roman" w:hAnsi="Times New Roman" w:cs="Times New Roman"/>
                <w:sz w:val="24"/>
                <w:szCs w:val="24"/>
              </w:rPr>
            </w:pPr>
            <w:r w:rsidRPr="00C32882">
              <w:rPr>
                <w:rFonts w:ascii="Times New Roman" w:hAnsi="Times New Roman" w:cs="Times New Roman"/>
                <w:b/>
                <w:sz w:val="24"/>
                <w:szCs w:val="24"/>
              </w:rPr>
              <w:t>Перерыв</w:t>
            </w:r>
          </w:p>
        </w:tc>
        <w:tc>
          <w:tcPr>
            <w:tcW w:w="4677" w:type="dxa"/>
          </w:tcPr>
          <w:p w:rsidR="004C43F8" w:rsidRPr="00C32882" w:rsidRDefault="004C43F8" w:rsidP="004C43F8">
            <w:pPr>
              <w:spacing w:after="120" w:line="240" w:lineRule="auto"/>
              <w:contextualSpacing/>
              <w:rPr>
                <w:rFonts w:ascii="Times New Roman" w:hAnsi="Times New Roman" w:cs="Times New Roman"/>
                <w:color w:val="000000"/>
                <w:sz w:val="24"/>
                <w:szCs w:val="24"/>
                <w:shd w:val="clear" w:color="auto" w:fill="FFFFFF"/>
              </w:rPr>
            </w:pPr>
          </w:p>
        </w:tc>
      </w:tr>
      <w:tr w:rsidR="004C43F8" w:rsidRPr="00E37D39" w:rsidTr="004C43F8">
        <w:trPr>
          <w:trHeight w:val="1455"/>
        </w:trPr>
        <w:tc>
          <w:tcPr>
            <w:tcW w:w="992" w:type="dxa"/>
          </w:tcPr>
          <w:p w:rsidR="004C43F8" w:rsidRPr="00E37D39" w:rsidRDefault="004C43F8" w:rsidP="004C43F8">
            <w:pPr>
              <w:spacing w:after="0" w:line="240" w:lineRule="auto"/>
              <w:jc w:val="center"/>
              <w:rPr>
                <w:rFonts w:ascii="Times New Roman" w:hAnsi="Times New Roman" w:cs="Times New Roman"/>
                <w:sz w:val="24"/>
                <w:szCs w:val="24"/>
                <w:lang w:eastAsia="ru-RU"/>
              </w:rPr>
            </w:pPr>
            <w:r w:rsidRPr="00E37D39">
              <w:rPr>
                <w:rFonts w:ascii="Times New Roman" w:hAnsi="Times New Roman" w:cs="Times New Roman"/>
                <w:sz w:val="24"/>
                <w:szCs w:val="24"/>
                <w:lang w:eastAsia="ru-RU"/>
              </w:rPr>
              <w:t>14.00-15.30</w:t>
            </w:r>
          </w:p>
        </w:tc>
        <w:tc>
          <w:tcPr>
            <w:tcW w:w="5104" w:type="dxa"/>
          </w:tcPr>
          <w:p w:rsidR="004C43F8" w:rsidRDefault="004C43F8" w:rsidP="004C43F8">
            <w:pPr>
              <w:autoSpaceDE w:val="0"/>
              <w:autoSpaceDN w:val="0"/>
              <w:adjustRightInd w:val="0"/>
              <w:spacing w:after="0" w:line="240" w:lineRule="auto"/>
              <w:jc w:val="both"/>
              <w:rPr>
                <w:rFonts w:ascii="Times New Roman" w:eastAsiaTheme="minorEastAsia" w:hAnsi="Times New Roman" w:cs="Times New Roman"/>
                <w:sz w:val="24"/>
                <w:szCs w:val="24"/>
                <w:lang w:eastAsia="ru-RU"/>
              </w:rPr>
            </w:pPr>
            <w:r w:rsidRPr="004C43F8">
              <w:rPr>
                <w:rFonts w:ascii="Times New Roman" w:eastAsiaTheme="minorEastAsia" w:hAnsi="Times New Roman" w:cs="Times New Roman"/>
                <w:sz w:val="24"/>
                <w:szCs w:val="24"/>
                <w:lang w:eastAsia="ru-RU"/>
              </w:rPr>
              <w:t xml:space="preserve">   </w:t>
            </w:r>
            <w:r w:rsidRPr="00C32882">
              <w:rPr>
                <w:rFonts w:ascii="Times New Roman" w:eastAsiaTheme="minorEastAsia" w:hAnsi="Times New Roman" w:cs="Times New Roman"/>
                <w:sz w:val="24"/>
                <w:szCs w:val="24"/>
                <w:lang w:eastAsia="ru-RU"/>
              </w:rPr>
              <w:t>Раздел земельного участка, принадлежащего наследникам на праве общей собственности: актуальные позиции судов.</w:t>
            </w:r>
            <w:r w:rsidRPr="00C32882">
              <w:rPr>
                <w:rFonts w:ascii="Times New Roman" w:eastAsiaTheme="minorHAnsi" w:hAnsi="Times New Roman" w:cs="Times New Roman"/>
                <w:kern w:val="2"/>
                <w:sz w:val="24"/>
                <w:szCs w:val="24"/>
                <w14:ligatures w14:val="standardContextual"/>
              </w:rPr>
              <w:t xml:space="preserve"> Вопросы практики реализации </w:t>
            </w:r>
            <w:r w:rsidRPr="00C32882">
              <w:rPr>
                <w:rFonts w:ascii="Times New Roman" w:eastAsiaTheme="minorEastAsia" w:hAnsi="Times New Roman" w:cs="Times New Roman"/>
                <w:sz w:val="24"/>
                <w:szCs w:val="24"/>
                <w:lang w:eastAsia="ru-RU"/>
              </w:rPr>
              <w:t>преимущественного права наследников, прав третьих лиц, размера долей.</w:t>
            </w:r>
          </w:p>
          <w:p w:rsidR="004C43F8" w:rsidRPr="00C32882" w:rsidRDefault="004C43F8" w:rsidP="004C43F8">
            <w:pPr>
              <w:autoSpaceDE w:val="0"/>
              <w:autoSpaceDN w:val="0"/>
              <w:adjustRightInd w:val="0"/>
              <w:spacing w:after="0" w:line="240" w:lineRule="auto"/>
              <w:jc w:val="both"/>
              <w:rPr>
                <w:rFonts w:ascii="Times New Roman" w:eastAsiaTheme="minorEastAsia" w:hAnsi="Times New Roman" w:cs="Times New Roman"/>
                <w:sz w:val="24"/>
                <w:szCs w:val="24"/>
                <w:lang w:eastAsia="ru-RU"/>
              </w:rPr>
            </w:pPr>
            <w:r w:rsidRPr="004C43F8">
              <w:rPr>
                <w:rFonts w:ascii="Times New Roman" w:eastAsiaTheme="minorEastAsia" w:hAnsi="Times New Roman" w:cs="Times New Roman"/>
                <w:sz w:val="24"/>
                <w:szCs w:val="24"/>
                <w:lang w:eastAsia="ru-RU"/>
              </w:rPr>
              <w:t xml:space="preserve">   </w:t>
            </w:r>
            <w:r w:rsidRPr="00C32882">
              <w:rPr>
                <w:rFonts w:ascii="Times New Roman" w:eastAsiaTheme="minorEastAsia" w:hAnsi="Times New Roman" w:cs="Times New Roman"/>
                <w:sz w:val="24"/>
                <w:szCs w:val="24"/>
                <w:lang w:eastAsia="ru-RU"/>
              </w:rPr>
              <w:t>Обеспечение баланса интересов наследников в ситуации раздела земельных участков и расположенных на них жилых домов между несколькими наследниками: позиции высших судебных инстанций.</w:t>
            </w:r>
          </w:p>
          <w:p w:rsidR="004C43F8" w:rsidRPr="00C32882" w:rsidRDefault="004C43F8" w:rsidP="004C43F8">
            <w:pPr>
              <w:autoSpaceDE w:val="0"/>
              <w:autoSpaceDN w:val="0"/>
              <w:adjustRightInd w:val="0"/>
              <w:spacing w:after="0" w:line="240" w:lineRule="auto"/>
              <w:jc w:val="both"/>
              <w:rPr>
                <w:rFonts w:ascii="Times New Roman" w:eastAsiaTheme="minorEastAsia" w:hAnsi="Times New Roman" w:cs="Times New Roman"/>
                <w:sz w:val="24"/>
                <w:szCs w:val="24"/>
                <w:lang w:eastAsia="ru-RU"/>
              </w:rPr>
            </w:pPr>
          </w:p>
        </w:tc>
        <w:tc>
          <w:tcPr>
            <w:tcW w:w="4677" w:type="dxa"/>
          </w:tcPr>
          <w:p w:rsidR="004C43F8" w:rsidRPr="00C32882" w:rsidRDefault="004C43F8" w:rsidP="004C43F8">
            <w:pPr>
              <w:pStyle w:val="a3"/>
              <w:jc w:val="center"/>
              <w:rPr>
                <w:rFonts w:ascii="Times New Roman" w:hAnsi="Times New Roman" w:cs="Times New Roman"/>
                <w:sz w:val="24"/>
                <w:szCs w:val="24"/>
                <w:shd w:val="clear" w:color="auto" w:fill="FFFFFF"/>
              </w:rPr>
            </w:pPr>
            <w:r w:rsidRPr="00C32882">
              <w:rPr>
                <w:rFonts w:ascii="Times New Roman" w:hAnsi="Times New Roman" w:cs="Times New Roman"/>
                <w:sz w:val="24"/>
                <w:szCs w:val="24"/>
                <w:shd w:val="clear" w:color="auto" w:fill="FFFFFF"/>
              </w:rPr>
              <w:t>Руководитель направления сравнительно-правовых исследований Общественно полезного фонда «Центр нотариальных исследований», доцент департамента правового регулирования бизнеса факультета права НИУ «Высшая школа экономики», доцент кафедры международного частного права Всероссийской академии внешней торговли Минэкономразвития России, кандидат юридических наук</w:t>
            </w:r>
          </w:p>
          <w:p w:rsidR="004C43F8" w:rsidRPr="00C32882" w:rsidRDefault="004C43F8" w:rsidP="004C43F8">
            <w:pPr>
              <w:spacing w:after="0" w:line="240" w:lineRule="auto"/>
              <w:jc w:val="center"/>
              <w:rPr>
                <w:rFonts w:ascii="Times New Roman" w:hAnsi="Times New Roman" w:cs="Times New Roman"/>
                <w:color w:val="000000"/>
                <w:sz w:val="24"/>
                <w:szCs w:val="24"/>
                <w:shd w:val="clear" w:color="auto" w:fill="FFFFFF"/>
              </w:rPr>
            </w:pPr>
            <w:r w:rsidRPr="00C32882">
              <w:rPr>
                <w:rFonts w:ascii="Times New Roman" w:hAnsi="Times New Roman"/>
                <w:b/>
                <w:caps/>
                <w:sz w:val="24"/>
                <w:szCs w:val="24"/>
                <w:shd w:val="clear" w:color="auto" w:fill="FFFFFF"/>
              </w:rPr>
              <w:t>Терновая Ольга Анатольевна</w:t>
            </w:r>
          </w:p>
        </w:tc>
      </w:tr>
      <w:tr w:rsidR="004C43F8" w:rsidRPr="00E37D39" w:rsidTr="004C43F8">
        <w:trPr>
          <w:trHeight w:val="165"/>
        </w:trPr>
        <w:tc>
          <w:tcPr>
            <w:tcW w:w="992" w:type="dxa"/>
          </w:tcPr>
          <w:p w:rsidR="004C43F8" w:rsidRPr="00E37D39" w:rsidRDefault="004C43F8" w:rsidP="004C43F8">
            <w:pPr>
              <w:spacing w:after="0" w:line="240" w:lineRule="auto"/>
              <w:jc w:val="center"/>
              <w:rPr>
                <w:rFonts w:ascii="Times New Roman" w:hAnsi="Times New Roman" w:cs="Times New Roman"/>
                <w:sz w:val="24"/>
                <w:szCs w:val="24"/>
                <w:lang w:eastAsia="ru-RU"/>
              </w:rPr>
            </w:pPr>
            <w:r w:rsidRPr="00E37D39">
              <w:rPr>
                <w:rFonts w:ascii="Times New Roman" w:hAnsi="Times New Roman" w:cs="Times New Roman"/>
                <w:sz w:val="24"/>
                <w:szCs w:val="24"/>
                <w:lang w:eastAsia="ru-RU"/>
              </w:rPr>
              <w:t>15.30-15.40</w:t>
            </w:r>
          </w:p>
        </w:tc>
        <w:tc>
          <w:tcPr>
            <w:tcW w:w="5104" w:type="dxa"/>
          </w:tcPr>
          <w:p w:rsidR="004C43F8" w:rsidRPr="00C32882" w:rsidRDefault="004C43F8" w:rsidP="004C43F8">
            <w:pPr>
              <w:spacing w:after="0" w:line="240" w:lineRule="auto"/>
              <w:jc w:val="both"/>
              <w:rPr>
                <w:rFonts w:ascii="Times New Roman" w:hAnsi="Times New Roman" w:cs="Times New Roman"/>
                <w:b/>
                <w:sz w:val="24"/>
                <w:szCs w:val="24"/>
              </w:rPr>
            </w:pPr>
            <w:r w:rsidRPr="00C32882">
              <w:rPr>
                <w:rFonts w:ascii="Times New Roman" w:hAnsi="Times New Roman" w:cs="Times New Roman"/>
                <w:sz w:val="24"/>
                <w:szCs w:val="24"/>
              </w:rPr>
              <w:t xml:space="preserve">                            </w:t>
            </w:r>
            <w:r w:rsidRPr="00C32882">
              <w:rPr>
                <w:rFonts w:ascii="Times New Roman" w:hAnsi="Times New Roman" w:cs="Times New Roman"/>
                <w:b/>
                <w:sz w:val="24"/>
                <w:szCs w:val="24"/>
              </w:rPr>
              <w:t>Перерыв</w:t>
            </w:r>
          </w:p>
        </w:tc>
        <w:tc>
          <w:tcPr>
            <w:tcW w:w="4677" w:type="dxa"/>
          </w:tcPr>
          <w:p w:rsidR="004C43F8" w:rsidRPr="00C32882" w:rsidRDefault="004C43F8" w:rsidP="004C43F8">
            <w:pPr>
              <w:spacing w:after="0" w:line="240" w:lineRule="auto"/>
              <w:contextualSpacing/>
              <w:rPr>
                <w:rFonts w:ascii="Times New Roman" w:hAnsi="Times New Roman" w:cs="Times New Roman"/>
                <w:color w:val="000000"/>
                <w:sz w:val="24"/>
                <w:szCs w:val="24"/>
                <w:shd w:val="clear" w:color="auto" w:fill="FFFFFF"/>
              </w:rPr>
            </w:pPr>
          </w:p>
        </w:tc>
      </w:tr>
      <w:tr w:rsidR="004C43F8" w:rsidRPr="00E37D39" w:rsidTr="004C43F8">
        <w:trPr>
          <w:trHeight w:val="165"/>
        </w:trPr>
        <w:tc>
          <w:tcPr>
            <w:tcW w:w="992" w:type="dxa"/>
          </w:tcPr>
          <w:p w:rsidR="004C43F8" w:rsidRPr="00E37D39" w:rsidRDefault="004C43F8" w:rsidP="004C43F8">
            <w:pPr>
              <w:spacing w:after="0" w:line="240" w:lineRule="auto"/>
              <w:jc w:val="center"/>
              <w:rPr>
                <w:rFonts w:ascii="Times New Roman" w:hAnsi="Times New Roman" w:cs="Times New Roman"/>
                <w:sz w:val="24"/>
                <w:szCs w:val="24"/>
                <w:lang w:eastAsia="ru-RU"/>
              </w:rPr>
            </w:pPr>
            <w:r w:rsidRPr="00E37D39">
              <w:rPr>
                <w:rFonts w:ascii="Times New Roman" w:hAnsi="Times New Roman" w:cs="Times New Roman"/>
                <w:sz w:val="24"/>
                <w:szCs w:val="24"/>
                <w:lang w:eastAsia="ru-RU"/>
              </w:rPr>
              <w:t>15.40-17.10</w:t>
            </w:r>
          </w:p>
        </w:tc>
        <w:tc>
          <w:tcPr>
            <w:tcW w:w="5104" w:type="dxa"/>
          </w:tcPr>
          <w:p w:rsidR="004C43F8" w:rsidRPr="00C32882" w:rsidRDefault="004C43F8" w:rsidP="004C43F8">
            <w:pPr>
              <w:autoSpaceDE w:val="0"/>
              <w:autoSpaceDN w:val="0"/>
              <w:adjustRightInd w:val="0"/>
              <w:spacing w:after="0" w:line="240" w:lineRule="auto"/>
              <w:jc w:val="both"/>
              <w:rPr>
                <w:rFonts w:ascii="Times New Roman" w:hAnsi="Times New Roman" w:cs="Times New Roman"/>
                <w:sz w:val="24"/>
                <w:szCs w:val="24"/>
              </w:rPr>
            </w:pPr>
            <w:r w:rsidRPr="004C43F8">
              <w:rPr>
                <w:rFonts w:ascii="Times New Roman" w:hAnsi="Times New Roman" w:cs="Times New Roman"/>
                <w:sz w:val="24"/>
                <w:szCs w:val="24"/>
              </w:rPr>
              <w:t xml:space="preserve">   </w:t>
            </w:r>
            <w:r w:rsidRPr="00C32882">
              <w:rPr>
                <w:rFonts w:ascii="Times New Roman" w:hAnsi="Times New Roman" w:cs="Times New Roman"/>
                <w:sz w:val="24"/>
                <w:szCs w:val="24"/>
              </w:rPr>
              <w:t xml:space="preserve">Особенности реализации прав иностранных граждан, лиц без гражданства и иностранных юридических лиц на приобретение в собственность земельных участков. </w:t>
            </w:r>
          </w:p>
          <w:p w:rsidR="004C43F8" w:rsidRPr="00C32882" w:rsidRDefault="004C43F8" w:rsidP="004C43F8">
            <w:pPr>
              <w:autoSpaceDE w:val="0"/>
              <w:autoSpaceDN w:val="0"/>
              <w:adjustRightInd w:val="0"/>
              <w:spacing w:after="0" w:line="240" w:lineRule="auto"/>
              <w:jc w:val="both"/>
              <w:rPr>
                <w:rFonts w:ascii="Times New Roman" w:eastAsiaTheme="minorEastAsia" w:hAnsi="Times New Roman" w:cs="Times New Roman"/>
                <w:sz w:val="24"/>
                <w:szCs w:val="24"/>
                <w:lang w:eastAsia="ru-RU"/>
              </w:rPr>
            </w:pPr>
            <w:r w:rsidRPr="004C43F8">
              <w:rPr>
                <w:rFonts w:ascii="Times New Roman" w:eastAsiaTheme="minorEastAsia" w:hAnsi="Times New Roman" w:cs="Times New Roman"/>
                <w:sz w:val="24"/>
                <w:szCs w:val="24"/>
                <w:lang w:eastAsia="ru-RU"/>
              </w:rPr>
              <w:t xml:space="preserve">   </w:t>
            </w:r>
            <w:r w:rsidRPr="00C32882">
              <w:rPr>
                <w:rFonts w:ascii="Times New Roman" w:eastAsiaTheme="minorEastAsia" w:hAnsi="Times New Roman" w:cs="Times New Roman"/>
                <w:sz w:val="24"/>
                <w:szCs w:val="24"/>
                <w:lang w:eastAsia="ru-RU"/>
              </w:rPr>
              <w:t>Анализ судебной практики по спорам, связанным с наследованием земельного участка иностранными гражданами и расположенных на нем объектов недвижимости.</w:t>
            </w:r>
          </w:p>
          <w:p w:rsidR="004C43F8" w:rsidRPr="00C32882" w:rsidRDefault="004C43F8" w:rsidP="004C43F8">
            <w:pPr>
              <w:autoSpaceDE w:val="0"/>
              <w:autoSpaceDN w:val="0"/>
              <w:adjustRightInd w:val="0"/>
              <w:spacing w:after="0" w:line="240" w:lineRule="auto"/>
              <w:jc w:val="both"/>
              <w:rPr>
                <w:rFonts w:ascii="Times New Roman" w:eastAsiaTheme="minorEastAsia" w:hAnsi="Times New Roman" w:cs="Times New Roman"/>
                <w:sz w:val="24"/>
                <w:szCs w:val="24"/>
                <w:lang w:eastAsia="ru-RU"/>
              </w:rPr>
            </w:pPr>
            <w:r w:rsidRPr="004C43F8">
              <w:rPr>
                <w:rFonts w:ascii="Times New Roman" w:eastAsiaTheme="minorEastAsia" w:hAnsi="Times New Roman" w:cs="Times New Roman"/>
                <w:sz w:val="24"/>
                <w:szCs w:val="24"/>
                <w:lang w:eastAsia="ru-RU"/>
              </w:rPr>
              <w:t xml:space="preserve">    </w:t>
            </w:r>
            <w:r w:rsidRPr="00C32882">
              <w:rPr>
                <w:rFonts w:ascii="Times New Roman" w:eastAsiaTheme="minorEastAsia" w:hAnsi="Times New Roman" w:cs="Times New Roman"/>
                <w:sz w:val="24"/>
                <w:szCs w:val="24"/>
                <w:lang w:eastAsia="ru-RU"/>
              </w:rPr>
              <w:t xml:space="preserve">Порядок отчуждения ограниченных в обороте земельных участков. </w:t>
            </w:r>
          </w:p>
          <w:p w:rsidR="004C43F8" w:rsidRPr="00C32882" w:rsidRDefault="004C43F8" w:rsidP="004C43F8">
            <w:pPr>
              <w:spacing w:after="0" w:line="240" w:lineRule="auto"/>
              <w:jc w:val="both"/>
              <w:rPr>
                <w:rFonts w:ascii="Times New Roman" w:hAnsi="Times New Roman" w:cs="Times New Roman"/>
                <w:sz w:val="24"/>
                <w:szCs w:val="24"/>
              </w:rPr>
            </w:pPr>
            <w:r w:rsidRPr="004C43F8">
              <w:rPr>
                <w:rFonts w:ascii="Times New Roman" w:hAnsi="Times New Roman" w:cs="Times New Roman"/>
                <w:sz w:val="24"/>
                <w:szCs w:val="24"/>
              </w:rPr>
              <w:t xml:space="preserve">   </w:t>
            </w:r>
            <w:r w:rsidRPr="00C32882">
              <w:rPr>
                <w:rFonts w:ascii="Times New Roman" w:hAnsi="Times New Roman" w:cs="Times New Roman"/>
                <w:sz w:val="24"/>
                <w:szCs w:val="24"/>
              </w:rPr>
              <w:t>Дискуссия и вопросы участников семинара.</w:t>
            </w:r>
          </w:p>
        </w:tc>
        <w:tc>
          <w:tcPr>
            <w:tcW w:w="4677" w:type="dxa"/>
          </w:tcPr>
          <w:p w:rsidR="004C43F8" w:rsidRPr="00C32882" w:rsidRDefault="004C43F8" w:rsidP="004C43F8">
            <w:pPr>
              <w:pStyle w:val="a3"/>
              <w:jc w:val="center"/>
              <w:rPr>
                <w:rFonts w:ascii="Times New Roman" w:hAnsi="Times New Roman" w:cs="Times New Roman"/>
                <w:sz w:val="24"/>
                <w:szCs w:val="24"/>
                <w:shd w:val="clear" w:color="auto" w:fill="FFFFFF"/>
              </w:rPr>
            </w:pPr>
            <w:r w:rsidRPr="00C32882">
              <w:rPr>
                <w:rFonts w:ascii="Times New Roman" w:hAnsi="Times New Roman" w:cs="Times New Roman"/>
                <w:sz w:val="24"/>
                <w:szCs w:val="24"/>
                <w:shd w:val="clear" w:color="auto" w:fill="FFFFFF"/>
              </w:rPr>
              <w:t>Руководитель направления сравнительно-правовых исследований Общественно полезного фонда «Центр нотариальных исследований», доцент департамента правового регулирования бизнеса факультета права НИУ «Высшая школа экономики», доцент кафедры международного частного права Всероссийской академии внешней торговли Минэкономразвития России, кандидат юридических наук</w:t>
            </w:r>
          </w:p>
          <w:p w:rsidR="004C43F8" w:rsidRPr="00C32882" w:rsidRDefault="004C43F8" w:rsidP="004C43F8">
            <w:pPr>
              <w:spacing w:after="0" w:line="240" w:lineRule="auto"/>
              <w:jc w:val="center"/>
              <w:rPr>
                <w:rFonts w:ascii="Times New Roman" w:hAnsi="Times New Roman" w:cs="Times New Roman"/>
                <w:color w:val="000000"/>
                <w:sz w:val="24"/>
                <w:szCs w:val="24"/>
                <w:shd w:val="clear" w:color="auto" w:fill="FFFFFF"/>
              </w:rPr>
            </w:pPr>
            <w:r w:rsidRPr="00C32882">
              <w:rPr>
                <w:rFonts w:ascii="Times New Roman" w:hAnsi="Times New Roman"/>
                <w:b/>
                <w:caps/>
                <w:sz w:val="24"/>
                <w:szCs w:val="24"/>
                <w:shd w:val="clear" w:color="auto" w:fill="FFFFFF"/>
              </w:rPr>
              <w:t>Терновая Ольга Анатольевна</w:t>
            </w:r>
          </w:p>
        </w:tc>
      </w:tr>
    </w:tbl>
    <w:p w:rsidR="00A2749A" w:rsidRPr="00E37D39" w:rsidRDefault="00A2749A" w:rsidP="00E37D39">
      <w:pPr>
        <w:spacing w:after="0" w:line="240" w:lineRule="auto"/>
        <w:jc w:val="center"/>
        <w:rPr>
          <w:rFonts w:ascii="Times New Roman" w:hAnsi="Times New Roman" w:cs="Times New Roman"/>
          <w:b/>
          <w:bCs/>
          <w:sz w:val="24"/>
          <w:szCs w:val="24"/>
        </w:rPr>
      </w:pPr>
    </w:p>
    <w:p w:rsidR="00A2749A" w:rsidRPr="00E37D39" w:rsidRDefault="00A2749A" w:rsidP="00E37D39">
      <w:pPr>
        <w:spacing w:after="0" w:line="240" w:lineRule="auto"/>
        <w:rPr>
          <w:rFonts w:ascii="Times New Roman" w:hAnsi="Times New Roman" w:cs="Times New Roman"/>
          <w:sz w:val="24"/>
          <w:szCs w:val="24"/>
        </w:rPr>
      </w:pPr>
    </w:p>
    <w:p w:rsidR="00AF37A2" w:rsidRPr="00E37D39" w:rsidRDefault="00AF37A2" w:rsidP="00E37D39">
      <w:pPr>
        <w:spacing w:after="0" w:line="240" w:lineRule="auto"/>
        <w:rPr>
          <w:rFonts w:ascii="Times New Roman" w:hAnsi="Times New Roman" w:cs="Times New Roman"/>
          <w:sz w:val="24"/>
          <w:szCs w:val="24"/>
        </w:rPr>
      </w:pPr>
    </w:p>
    <w:sectPr w:rsidR="00AF37A2" w:rsidRPr="00E37D39" w:rsidSect="00EC6DF7">
      <w:headerReference w:type="default" r:id="rId7"/>
      <w:footerReference w:type="default" r:id="rId8"/>
      <w:pgSz w:w="11900" w:h="16840"/>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33FCC" w:rsidRDefault="00933FCC" w:rsidP="00A12CB4">
      <w:pPr>
        <w:spacing w:after="0" w:line="240" w:lineRule="auto"/>
      </w:pPr>
      <w:r>
        <w:separator/>
      </w:r>
    </w:p>
  </w:endnote>
  <w:endnote w:type="continuationSeparator" w:id="0">
    <w:p w:rsidR="00933FCC" w:rsidRDefault="00933FCC" w:rsidP="00A12CB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mbria">
    <w:panose1 w:val="02040503050406030204"/>
    <w:charset w:val="CC"/>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Trebuchet MS">
    <w:panose1 w:val="020B0603020202020204"/>
    <w:charset w:val="CC"/>
    <w:family w:val="swiss"/>
    <w:pitch w:val="variable"/>
    <w:sig w:usb0="00000687" w:usb1="00000000"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099376915"/>
      <w:docPartObj>
        <w:docPartGallery w:val="Page Numbers (Bottom of Page)"/>
        <w:docPartUnique/>
      </w:docPartObj>
    </w:sdtPr>
    <w:sdtEndPr/>
    <w:sdtContent>
      <w:p w:rsidR="00600CBC" w:rsidRDefault="00600CBC">
        <w:pPr>
          <w:pStyle w:val="a7"/>
          <w:jc w:val="center"/>
        </w:pPr>
        <w:r>
          <w:fldChar w:fldCharType="begin"/>
        </w:r>
        <w:r>
          <w:instrText>PAGE   \* MERGEFORMAT</w:instrText>
        </w:r>
        <w:r>
          <w:fldChar w:fldCharType="separate"/>
        </w:r>
        <w:r w:rsidR="007703CB">
          <w:rPr>
            <w:noProof/>
          </w:rPr>
          <w:t>1</w:t>
        </w:r>
        <w:r>
          <w:fldChar w:fldCharType="end"/>
        </w:r>
      </w:p>
    </w:sdtContent>
  </w:sdt>
  <w:p w:rsidR="00A12CB4" w:rsidRDefault="00A12CB4">
    <w:pPr>
      <w:pStyle w:val="a7"/>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33FCC" w:rsidRDefault="00933FCC" w:rsidP="00A12CB4">
      <w:pPr>
        <w:spacing w:after="0" w:line="240" w:lineRule="auto"/>
      </w:pPr>
      <w:r>
        <w:separator/>
      </w:r>
    </w:p>
  </w:footnote>
  <w:footnote w:type="continuationSeparator" w:id="0">
    <w:p w:rsidR="00933FCC" w:rsidRDefault="00933FCC" w:rsidP="00A12CB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701171219"/>
      <w:docPartObj>
        <w:docPartGallery w:val="Page Numbers (Top of Page)"/>
        <w:docPartUnique/>
      </w:docPartObj>
    </w:sdtPr>
    <w:sdtEndPr/>
    <w:sdtContent>
      <w:p w:rsidR="001036E4" w:rsidRDefault="001036E4">
        <w:pPr>
          <w:pStyle w:val="a5"/>
        </w:pPr>
        <w:r>
          <w:fldChar w:fldCharType="begin"/>
        </w:r>
        <w:r>
          <w:instrText>PAGE   \* MERGEFORMAT</w:instrText>
        </w:r>
        <w:r>
          <w:fldChar w:fldCharType="separate"/>
        </w:r>
        <w:r w:rsidR="007703CB">
          <w:rPr>
            <w:noProof/>
          </w:rPr>
          <w:t>1</w:t>
        </w:r>
        <w:r>
          <w:fldChar w:fldCharType="end"/>
        </w:r>
      </w:p>
    </w:sdtContent>
  </w:sdt>
  <w:p w:rsidR="001036E4" w:rsidRDefault="001036E4">
    <w:pPr>
      <w:pStyle w:val="a5"/>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2749A"/>
    <w:rsid w:val="0001370B"/>
    <w:rsid w:val="00074F71"/>
    <w:rsid w:val="000D7421"/>
    <w:rsid w:val="000E4FE4"/>
    <w:rsid w:val="001036E4"/>
    <w:rsid w:val="00125872"/>
    <w:rsid w:val="001438BE"/>
    <w:rsid w:val="00146723"/>
    <w:rsid w:val="001B13FB"/>
    <w:rsid w:val="001D4F8D"/>
    <w:rsid w:val="001E2287"/>
    <w:rsid w:val="00205A56"/>
    <w:rsid w:val="0021114A"/>
    <w:rsid w:val="00280E70"/>
    <w:rsid w:val="002C0A57"/>
    <w:rsid w:val="002E6722"/>
    <w:rsid w:val="00310871"/>
    <w:rsid w:val="003519AD"/>
    <w:rsid w:val="003957AF"/>
    <w:rsid w:val="003A6BD8"/>
    <w:rsid w:val="003B7393"/>
    <w:rsid w:val="003D5EAF"/>
    <w:rsid w:val="0040135D"/>
    <w:rsid w:val="00434167"/>
    <w:rsid w:val="00436818"/>
    <w:rsid w:val="004C43F8"/>
    <w:rsid w:val="004D26DB"/>
    <w:rsid w:val="004E7DD1"/>
    <w:rsid w:val="004F55DD"/>
    <w:rsid w:val="00522454"/>
    <w:rsid w:val="005258CB"/>
    <w:rsid w:val="00541DBD"/>
    <w:rsid w:val="00563BD6"/>
    <w:rsid w:val="00600CBC"/>
    <w:rsid w:val="00601EAE"/>
    <w:rsid w:val="006429B4"/>
    <w:rsid w:val="006C06ED"/>
    <w:rsid w:val="007255C1"/>
    <w:rsid w:val="00725917"/>
    <w:rsid w:val="00740431"/>
    <w:rsid w:val="00741D8F"/>
    <w:rsid w:val="007569B1"/>
    <w:rsid w:val="0076661A"/>
    <w:rsid w:val="007703CB"/>
    <w:rsid w:val="007D2D63"/>
    <w:rsid w:val="007F1500"/>
    <w:rsid w:val="00815D2D"/>
    <w:rsid w:val="00862429"/>
    <w:rsid w:val="00882CEC"/>
    <w:rsid w:val="008B1CB2"/>
    <w:rsid w:val="008E428E"/>
    <w:rsid w:val="008F288C"/>
    <w:rsid w:val="00933FCC"/>
    <w:rsid w:val="00944FBB"/>
    <w:rsid w:val="009979C2"/>
    <w:rsid w:val="00A12CB4"/>
    <w:rsid w:val="00A21F5F"/>
    <w:rsid w:val="00A25715"/>
    <w:rsid w:val="00A2749A"/>
    <w:rsid w:val="00A33AAB"/>
    <w:rsid w:val="00A52679"/>
    <w:rsid w:val="00A81EB0"/>
    <w:rsid w:val="00A86C87"/>
    <w:rsid w:val="00A9688A"/>
    <w:rsid w:val="00A97199"/>
    <w:rsid w:val="00AA5691"/>
    <w:rsid w:val="00AC4298"/>
    <w:rsid w:val="00AC4ED9"/>
    <w:rsid w:val="00AF37A2"/>
    <w:rsid w:val="00B21B20"/>
    <w:rsid w:val="00B34D24"/>
    <w:rsid w:val="00B52618"/>
    <w:rsid w:val="00BC3AFB"/>
    <w:rsid w:val="00BC4A9E"/>
    <w:rsid w:val="00C0091D"/>
    <w:rsid w:val="00C12BD5"/>
    <w:rsid w:val="00C71D74"/>
    <w:rsid w:val="00C90BEB"/>
    <w:rsid w:val="00CB751D"/>
    <w:rsid w:val="00CC0488"/>
    <w:rsid w:val="00CD6324"/>
    <w:rsid w:val="00CE048F"/>
    <w:rsid w:val="00CE274E"/>
    <w:rsid w:val="00D01186"/>
    <w:rsid w:val="00D04CB9"/>
    <w:rsid w:val="00D06CBC"/>
    <w:rsid w:val="00D20927"/>
    <w:rsid w:val="00D2592B"/>
    <w:rsid w:val="00D270EC"/>
    <w:rsid w:val="00D44368"/>
    <w:rsid w:val="00D657A9"/>
    <w:rsid w:val="00E374DD"/>
    <w:rsid w:val="00E37D39"/>
    <w:rsid w:val="00E44C7B"/>
    <w:rsid w:val="00E72401"/>
    <w:rsid w:val="00E97BB4"/>
    <w:rsid w:val="00EB70A0"/>
    <w:rsid w:val="00EC6DF7"/>
    <w:rsid w:val="00EE7421"/>
    <w:rsid w:val="00F069C0"/>
    <w:rsid w:val="00F9067C"/>
    <w:rsid w:val="00FD43E5"/>
    <w:rsid w:val="00FE3D10"/>
  </w:rsids>
  <m:mathPr>
    <m:mathFont m:val="Cambria Math"/>
    <m:brkBin m:val="before"/>
    <m:brkBinSub m:val="--"/>
    <m:smallFrac m:val="0"/>
    <m:dispDef/>
    <m:lMargin m:val="0"/>
    <m:rMargin m:val="0"/>
    <m:defJc m:val="centerGroup"/>
    <m:wrapIndent m:val="1440"/>
    <m:intLim m:val="subSup"/>
    <m:naryLim m:val="undOvr"/>
  </m:mathPr>
  <w:themeFontLang w:val="ru-RU"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179FFE8"/>
  <w14:defaultImageDpi w14:val="300"/>
  <w15:docId w15:val="{5BA6C3BC-C25F-491D-8990-31A10BF67C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4"/>
        <w:szCs w:val="24"/>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A2749A"/>
    <w:pPr>
      <w:spacing w:after="160" w:line="259" w:lineRule="auto"/>
    </w:pPr>
    <w:rPr>
      <w:rFonts w:ascii="Calibri" w:eastAsia="Calibri" w:hAnsi="Calibri" w:cs="Calibri"/>
      <w:sz w:val="22"/>
      <w:szCs w:val="22"/>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205A56"/>
    <w:rPr>
      <w:rFonts w:ascii="Calibri" w:eastAsia="Calibri" w:hAnsi="Calibri" w:cs="Calibri"/>
      <w:sz w:val="22"/>
      <w:szCs w:val="22"/>
      <w:lang w:eastAsia="en-US"/>
    </w:rPr>
  </w:style>
  <w:style w:type="character" w:styleId="a4">
    <w:name w:val="Hyperlink"/>
    <w:basedOn w:val="a0"/>
    <w:uiPriority w:val="99"/>
    <w:unhideWhenUsed/>
    <w:rsid w:val="004E7DD1"/>
    <w:rPr>
      <w:color w:val="0000FF" w:themeColor="hyperlink"/>
      <w:u w:val="single"/>
    </w:rPr>
  </w:style>
  <w:style w:type="paragraph" w:styleId="a5">
    <w:name w:val="header"/>
    <w:basedOn w:val="a"/>
    <w:link w:val="a6"/>
    <w:uiPriority w:val="99"/>
    <w:unhideWhenUsed/>
    <w:rsid w:val="00A12CB4"/>
    <w:pPr>
      <w:tabs>
        <w:tab w:val="center" w:pos="4677"/>
        <w:tab w:val="right" w:pos="9355"/>
      </w:tabs>
      <w:spacing w:after="0" w:line="240" w:lineRule="auto"/>
    </w:pPr>
  </w:style>
  <w:style w:type="character" w:customStyle="1" w:styleId="a6">
    <w:name w:val="Верхний колонтитул Знак"/>
    <w:basedOn w:val="a0"/>
    <w:link w:val="a5"/>
    <w:uiPriority w:val="99"/>
    <w:rsid w:val="00A12CB4"/>
    <w:rPr>
      <w:rFonts w:ascii="Calibri" w:eastAsia="Calibri" w:hAnsi="Calibri" w:cs="Calibri"/>
      <w:sz w:val="22"/>
      <w:szCs w:val="22"/>
      <w:lang w:eastAsia="en-US"/>
    </w:rPr>
  </w:style>
  <w:style w:type="paragraph" w:styleId="a7">
    <w:name w:val="footer"/>
    <w:basedOn w:val="a"/>
    <w:link w:val="a8"/>
    <w:uiPriority w:val="99"/>
    <w:unhideWhenUsed/>
    <w:rsid w:val="00A12CB4"/>
    <w:pPr>
      <w:tabs>
        <w:tab w:val="center" w:pos="4677"/>
        <w:tab w:val="right" w:pos="9355"/>
      </w:tabs>
      <w:spacing w:after="0" w:line="240" w:lineRule="auto"/>
    </w:pPr>
  </w:style>
  <w:style w:type="character" w:customStyle="1" w:styleId="a8">
    <w:name w:val="Нижний колонтитул Знак"/>
    <w:basedOn w:val="a0"/>
    <w:link w:val="a7"/>
    <w:uiPriority w:val="99"/>
    <w:rsid w:val="00A12CB4"/>
    <w:rPr>
      <w:rFonts w:ascii="Calibri" w:eastAsia="Calibri" w:hAnsi="Calibri" w:cs="Calibri"/>
      <w:sz w:val="22"/>
      <w:szCs w:val="22"/>
      <w:lang w:eastAsia="en-US"/>
    </w:rPr>
  </w:style>
  <w:style w:type="paragraph" w:styleId="a9">
    <w:name w:val="Balloon Text"/>
    <w:basedOn w:val="a"/>
    <w:link w:val="aa"/>
    <w:uiPriority w:val="99"/>
    <w:semiHidden/>
    <w:unhideWhenUsed/>
    <w:rsid w:val="00600CBC"/>
    <w:pPr>
      <w:spacing w:after="0" w:line="240" w:lineRule="auto"/>
    </w:pPr>
    <w:rPr>
      <w:rFonts w:ascii="Segoe UI" w:hAnsi="Segoe UI" w:cs="Segoe UI"/>
      <w:sz w:val="18"/>
      <w:szCs w:val="18"/>
    </w:rPr>
  </w:style>
  <w:style w:type="character" w:customStyle="1" w:styleId="aa">
    <w:name w:val="Текст выноски Знак"/>
    <w:basedOn w:val="a0"/>
    <w:link w:val="a9"/>
    <w:uiPriority w:val="99"/>
    <w:semiHidden/>
    <w:rsid w:val="00600CBC"/>
    <w:rPr>
      <w:rFonts w:ascii="Segoe UI" w:eastAsia="Calibri" w:hAnsi="Segoe UI" w:cs="Segoe UI"/>
      <w:sz w:val="18"/>
      <w:szCs w:val="18"/>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39083426">
      <w:bodyDiv w:val="1"/>
      <w:marLeft w:val="0"/>
      <w:marRight w:val="0"/>
      <w:marTop w:val="0"/>
      <w:marBottom w:val="0"/>
      <w:divBdr>
        <w:top w:val="none" w:sz="0" w:space="0" w:color="auto"/>
        <w:left w:val="none" w:sz="0" w:space="0" w:color="auto"/>
        <w:bottom w:val="none" w:sz="0" w:space="0" w:color="auto"/>
        <w:right w:val="none" w:sz="0" w:space="0" w:color="auto"/>
      </w:divBdr>
    </w:div>
    <w:div w:id="555550583">
      <w:bodyDiv w:val="1"/>
      <w:marLeft w:val="0"/>
      <w:marRight w:val="0"/>
      <w:marTop w:val="0"/>
      <w:marBottom w:val="0"/>
      <w:divBdr>
        <w:top w:val="none" w:sz="0" w:space="0" w:color="auto"/>
        <w:left w:val="none" w:sz="0" w:space="0" w:color="auto"/>
        <w:bottom w:val="none" w:sz="0" w:space="0" w:color="auto"/>
        <w:right w:val="none" w:sz="0" w:space="0" w:color="auto"/>
      </w:divBdr>
    </w:div>
    <w:div w:id="1086534134">
      <w:bodyDiv w:val="1"/>
      <w:marLeft w:val="0"/>
      <w:marRight w:val="0"/>
      <w:marTop w:val="0"/>
      <w:marBottom w:val="0"/>
      <w:divBdr>
        <w:top w:val="none" w:sz="0" w:space="0" w:color="auto"/>
        <w:left w:val="none" w:sz="0" w:space="0" w:color="auto"/>
        <w:bottom w:val="none" w:sz="0" w:space="0" w:color="auto"/>
        <w:right w:val="none" w:sz="0" w:space="0" w:color="auto"/>
      </w:divBdr>
    </w:div>
    <w:div w:id="1096941990">
      <w:bodyDiv w:val="1"/>
      <w:marLeft w:val="0"/>
      <w:marRight w:val="0"/>
      <w:marTop w:val="0"/>
      <w:marBottom w:val="0"/>
      <w:divBdr>
        <w:top w:val="none" w:sz="0" w:space="0" w:color="auto"/>
        <w:left w:val="none" w:sz="0" w:space="0" w:color="auto"/>
        <w:bottom w:val="none" w:sz="0" w:space="0" w:color="auto"/>
        <w:right w:val="none" w:sz="0" w:space="0" w:color="auto"/>
      </w:divBdr>
    </w:div>
    <w:div w:id="1102070159">
      <w:bodyDiv w:val="1"/>
      <w:marLeft w:val="0"/>
      <w:marRight w:val="0"/>
      <w:marTop w:val="0"/>
      <w:marBottom w:val="0"/>
      <w:divBdr>
        <w:top w:val="none" w:sz="0" w:space="0" w:color="auto"/>
        <w:left w:val="none" w:sz="0" w:space="0" w:color="auto"/>
        <w:bottom w:val="none" w:sz="0" w:space="0" w:color="auto"/>
        <w:right w:val="none" w:sz="0" w:space="0" w:color="auto"/>
      </w:divBdr>
    </w:div>
    <w:div w:id="1268389757">
      <w:bodyDiv w:val="1"/>
      <w:marLeft w:val="0"/>
      <w:marRight w:val="0"/>
      <w:marTop w:val="0"/>
      <w:marBottom w:val="0"/>
      <w:divBdr>
        <w:top w:val="none" w:sz="0" w:space="0" w:color="auto"/>
        <w:left w:val="none" w:sz="0" w:space="0" w:color="auto"/>
        <w:bottom w:val="none" w:sz="0" w:space="0" w:color="auto"/>
        <w:right w:val="none" w:sz="0" w:space="0" w:color="auto"/>
      </w:divBdr>
    </w:div>
    <w:div w:id="196360711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F40ED1D-5F07-4139-B782-F02A11699EE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716</Words>
  <Characters>4085</Characters>
  <Application>Microsoft Office Word</Application>
  <DocSecurity>0</DocSecurity>
  <Lines>34</Lines>
  <Paragraphs>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4792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Ольга</dc:creator>
  <cp:keywords/>
  <dc:description/>
  <cp:lastModifiedBy>algal</cp:lastModifiedBy>
  <cp:revision>2</cp:revision>
  <cp:lastPrinted>2025-07-30T05:40:00Z</cp:lastPrinted>
  <dcterms:created xsi:type="dcterms:W3CDTF">2026-07-28T05:43:00Z</dcterms:created>
  <dcterms:modified xsi:type="dcterms:W3CDTF">2026-07-28T05:43:00Z</dcterms:modified>
</cp:coreProperties>
</file>